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10223500</wp:posOffset>
            </wp:positionV>
            <wp:extent cx="482600" cy="266700"/>
            <wp:effectExtent l="0" t="0" r="1270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2023—2024学年度第一学期九年级10月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化学练习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（总分：60分，时长：50分钟，日期：2023.10</w:t>
      </w:r>
      <w:r>
        <w:rPr>
          <w:rFonts w:ascii="Times New Roman" w:hAnsi="Times New Roman"/>
          <w:b/>
          <w:sz w:val="24"/>
        </w:rPr>
        <w:t>.</w:t>
      </w:r>
      <w:r>
        <w:rPr>
          <w:rFonts w:hint="eastAsia" w:ascii="Times New Roman" w:hAnsi="Times New Roman"/>
          <w:b/>
          <w:sz w:val="24"/>
        </w:rPr>
        <w:t>26）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一、选择题（共10小题，每小题2分，共20分，每题只有一个选项符合题意）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1．下列物质的用途体现物质化学性质的是（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A．稀有气体用于电光源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B．洗涤剂清洗油污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C．活性炭用于除异味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D．氢气做燃料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2．小刘同学是一位爱探索的同学，她向两杯蒸馏水中分别加入冰和糖，充分混合后的物质，从物质的类别上看，它们分别属于（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A．单质和混合物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B．化合物和化合物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C．化合物和混合物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D．混合物和混合物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3．规范的操作是实验成功的基本保证，下列实验操作规范的是（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A．闻气体气味</w:t>
      </w:r>
      <w:r>
        <w:drawing>
          <wp:inline distT="0" distB="0" distL="0" distR="0">
            <wp:extent cx="819785" cy="9499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1004" cy="96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B．点燃酒精灯</w:t>
      </w:r>
      <w:r>
        <w:drawing>
          <wp:inline distT="0" distB="0" distL="0" distR="0">
            <wp:extent cx="840105" cy="9067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5477" cy="91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C．加热液体</w:t>
      </w:r>
      <w:r>
        <w:drawing>
          <wp:inline distT="0" distB="0" distL="0" distR="0">
            <wp:extent cx="865505" cy="8851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5069" cy="89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D．取用固体粉末</w:t>
      </w:r>
      <w:r>
        <w:drawing>
          <wp:inline distT="0" distB="0" distL="0" distR="0">
            <wp:extent cx="1204595" cy="4775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7220" cy="486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4．溶质质量分数为10%的氢氧化钠溶液，其意义理解不正确的是（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A．10g溶液中含有1g氢氧化钠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B．100g水中溶解有10g氢氧化钠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C．溶液中溶质与溶剂的质量比为1∶9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D．取出部分溶液，溶质质量分数不变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5．下列现象用分子或原子理论解释正确的是（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A．矿石能够粉碎，说明分子可以再分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B．空气被压入篮球中，说明分子能被压缩变小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C．墙内开花墙外香说明分子在不断运动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D．体温计中水银柱受热升高，说明原子受热会变大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6．向如图试管里的水中加入下述某种物质后，原来U型管内在同一水平上的红墨水，左边液面降低了些，右边液面上升了些，则加入的物质是（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89990" cy="10947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A．氢氧化钠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B．氯化钠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C．冰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D．硝酸铵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7．下列关于二氧化硫、二氧化碳两种物质的叙述中，正确的是（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A．都含有两个氧元素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B．都是计入空气污染指数的大气污染物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C．都含有一个氧分子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D．通常状况下，都是气体，都属于化合物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8．下列说法正确的是（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A．浓溶液不一定是饱和溶液，稀溶液也不一定是不饱和溶液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B．单质中只含有一种元素，只含一种元素的物质就是单质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C．同种元素的原子中质子数一定相同，则质子数相同的微粒一定属于同种元素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D．溶液具有均一性、稳定性，则均一、稳定的液体一定是溶液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426585" cy="15652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6087" cy="156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9．当某一个条件改变时，下列图像中能正确反映选项中所描述的变化事实的是（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A．接近饱和的氯化钠溶液中加入氯化钠固体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B．不饱和硝酸钾溶液升温（不考虑水蒸发）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C．电解水产生的氢气与氧气之间量的关系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D．在一定体积的空气内点燃足量红磷，氮气分子数的变化。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</w:t>
      </w:r>
      <w:r>
        <w:rPr>
          <w:rFonts w:hint="eastAsia" w:ascii="Times New Roman" w:hAnsi="Times New Roman"/>
        </w:rPr>
        <w:t>下列关于</w:t>
      </w:r>
      <w:r>
        <w:rPr>
          <w:rFonts w:ascii="Times New Roman" w:hAnsi="Times New Roman"/>
        </w:rPr>
        <w:t>Na</w:t>
      </w:r>
      <w:r>
        <w:rPr>
          <w:rFonts w:hint="eastAsia" w:ascii="Times New Roman" w:hAnsi="Times New Roman"/>
        </w:rPr>
        <w:t>、</w:t>
      </w:r>
      <w:r>
        <w:rPr>
          <w:position w:val="-6"/>
        </w:rPr>
        <w:object>
          <v:shape id="_x0000_i1025" o:spt="75" type="#_x0000_t75" style="height:16.5pt;width:22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hint="eastAsia" w:ascii="Times New Roman" w:hAnsi="Times New Roman"/>
        </w:rPr>
        <w:t>两种粒子的判断中，正确的是（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①核电荷数相同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②核外电子数相等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③电子层结构完全相同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④质量几乎相等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⑤化学性质相同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⑥</w:t>
      </w:r>
      <w:r>
        <w:rPr>
          <w:position w:val="-6"/>
        </w:rPr>
        <w:object>
          <v:shape id="_x0000_i1026" o:spt="75" type="#_x0000_t75" style="height:16.5pt;width:22.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Times New Roman" w:hAnsi="Times New Roman"/>
        </w:rPr>
        <w:t>比Na稳定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A．①④⑤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B．①④⑥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C．①③⑤⑥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D．②③④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二、填空题（共3小题，每空1分，共18分）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11．空气是一种宝贵的自然资源，人类在利用空气的同时必须还要保护空气。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（1）空气中所含有的能使澄清石灰水变浑浊的气体是______（用化学符号表示）。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（2）冰箱中常用“气调保鲜”来达到对食物保鲜的效果。如图所示是工业上用膜分离技术实现“气调保鲜”的流程：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690110" cy="1174115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05262" cy="117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在空气分离后，进入冰箱保鲜室内的气体是______（填“富氧空气”或“富氮空气”）。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（3）富氧空气中氧气和其他气体的体积比可能是______（填字母）。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A．1</w:t>
      </w:r>
      <w:r>
        <w:rPr>
          <w:rFonts w:hint="eastAsia" w:ascii="Times New Roman" w:hAnsi="Times New Roman"/>
        </w:rPr>
        <w:t>∶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</w:t>
      </w:r>
      <w:r>
        <w:rPr>
          <w:rFonts w:hint="eastAsia" w:ascii="Times New Roman" w:hAnsi="Times New Roman"/>
        </w:rPr>
        <w:t>∶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</w:t>
      </w:r>
      <w:r>
        <w:rPr>
          <w:rFonts w:hint="eastAsia" w:ascii="Times New Roman" w:hAnsi="Times New Roman"/>
        </w:rPr>
        <w:t>∶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</w:t>
      </w:r>
      <w:r>
        <w:rPr>
          <w:rFonts w:hint="eastAsia" w:ascii="Times New Roman" w:hAnsi="Times New Roman"/>
        </w:rPr>
        <w:t>∶</w:t>
      </w:r>
      <w:r>
        <w:rPr>
          <w:rFonts w:ascii="Times New Roman" w:hAnsi="Times New Roman"/>
        </w:rPr>
        <w:t>8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（4）AQI是环境空气质量指数的缩写，AQI数值是空气中6种常规污染监测物的综合评价值，数值越小说明空气质量越好。以下几种气态成分属于常规监测污染物的是______。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A．二氧化硫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B．二氧化碳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C．二氧化氮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D．臭氧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（5）如何提高空气质量，请你写出一条合理建议：__________________。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12．如图中①、②为氧元素、铝元素在元素周期表中的信息示意图，A、B、C、D是四种粒子的结构示意图。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37715" cy="12566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8095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drawing>
          <wp:inline distT="0" distB="0" distL="0" distR="0">
            <wp:extent cx="767080" cy="850900"/>
            <wp:effectExtent l="0" t="0" r="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9505" cy="85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drawing>
          <wp:inline distT="0" distB="0" distL="0" distR="0">
            <wp:extent cx="828040" cy="102806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drawing>
          <wp:inline distT="0" distB="0" distL="0" distR="0">
            <wp:extent cx="789940" cy="102806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0476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drawing>
          <wp:inline distT="0" distB="0" distL="0" distR="0">
            <wp:extent cx="818515" cy="9804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（1）氧元素属于______元素（填“金属”或“非金属”），相对原子质量是______；铝元素的质子数是______。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（2）C粒子属于______（填“原子、阴离子或阳离子”）化学符号为______；若D为原子，则</w:t>
      </w:r>
      <w:r>
        <w:rPr>
          <w:position w:val="-6"/>
        </w:rPr>
        <w:object>
          <v:shape id="_x0000_i1027" o:spt="75" type="#_x0000_t75" style="height:11.25pt;width:19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hint="eastAsia" w:ascii="Times New Roman" w:hAnsi="Times New Roman"/>
        </w:rPr>
        <w:t>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（3）A、B、C、D中属于同种元素的是______（填序号）。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13．食盐的主要成分是NaCl。据记载，古人用煎盐法制取食盐主要步骤有：①制卤水；②测卤水浓度；③煎卤得粗盐；④用“花水”冲洗粗盐得精品盐。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制取卤水的方法有两种。刮土淋卤：将结有盐霜的土，聚集成堆，清水浇注，卤水从堆底流出；草木灰淋卤：先将草木灰浸入海水然后晾晒至现出白光，再用海水淋之，得卤水。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（1）卤水中的溶剂是______（填化学用语），卤水中存在大量的阴离子是______（填化学用语）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（2）卤水入锅前，以石莲子或鸡蛋投入卤中，检验卤水浓度，石莲子或者鸡蛋沉入水下的为淡卤，半飘浮的为半淡卤，浮立于水面的为成卤，其中溶质质量分数最大的是______（淡卤、半淡卤、成卤）。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（3）以成卤入锅煎盐，有白色晶体析出时，此时卤水是______溶液（饱和、不饱和），草木灰的性质与活性炭相似，草木灰淋卤制作出的盐更洁白，是因为草木灰具有______作用。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（4）经调查发现，“花水”是NaCl的饱和溶液，用“花水”冲洗粗盐而不用淡水冲洗的原因是：______。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三、实验题（共2小题，第14题7分，第15题10分，共17分）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14．泡菜的制作历史悠久。制作泡菜时把新鲜蔬菜泡在低浓度的食盐水里，经发酵而成。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（1）现要配制50克5%的氯化钠溶液，实验用品如图1，其中还缺少的仪器是______。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6014085" cy="1250950"/>
            <wp:effectExtent l="0" t="0" r="5715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23416" cy="1253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3990" w:firstLineChars="1900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                                     </w:t>
      </w:r>
      <w:r>
        <w:rPr>
          <w:rFonts w:hint="eastAsia" w:ascii="Times New Roman" w:hAnsi="Times New Roman"/>
        </w:rPr>
        <w:t>图2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（2）实验步骤如下：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①计算。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②称量：在称量氯化钠的操作过程中，发现指针偏右，则继续进行的操作是______，至天平平衡。若将食盐和砝码放反了，则实际称得氯化钠的质量为______g。（1g以下用游码）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③量取：用______（填“10”“50”或“100”）mL量筒量取水。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④溶解：玻璃棒的作用是__________________。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（3）将上述溶液稀释成3%的氯化钠溶液。在量取水时，视线如图2所示，会造成所得溶液溶质的质量分数______（填“偏大”、“不变”或“偏小”）。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（4）泡好泡菜的关键之一是密封性要好，这样才有助于泡菜水发酵。其中，发酵的过程属于______（选“物理变化”、“化学变化”）。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15．实验是科学探究的重要方法，为测定空气里氧气的含量，有同学设计了两种装置测定空气中氧气含量，请结合图示回答有关问题。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028565" cy="159956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28571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（1）写出铜粉与氧气反应的文字表达式______，该反应属于______（填“分解反应”或“化合反应”）玻璃管内的现象是____________。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（2）装置一和装置二中气球的作用是______，二者的位置不同，你认为装置______更合理。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（3）用合适的装置进行实验，并记录了如下实验数据：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硬质玻璃管（或具支试管）中空气的体积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反应前注射器中空气体积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充分反应后注射器中气体体积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实验测得空气中氧气的体积分数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25mL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15mL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？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15%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测得空气中氧气的体积分数为15%，注射器的活塞应该停留在______刻度处。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（4）以下是该同学对自己实验结果的分析，其中解释不合理的是______（填字母）。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A．可能是使用的铜粉过量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B．可能是没有反复推、拉注射器的活塞，装置内氧气没有充分反应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C．可能是没有冷却至室温就读数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D．可能是读数时有气体残留在气球内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为了帮助同学们更好地理解空气中氧气含量测定的实验原理，老师采用红磷为反应物，利用传感器技术实时测定了实验装置（如图甲所示）内的气体压强、温度和氧气浓度，它们随时间的变化曲线如图乙所示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468370" cy="16421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75395" cy="1645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t₂</w:t>
      </w:r>
      <w:r>
        <w:rPr>
          <w:rFonts w:hint="eastAsia" w:ascii="Times New Roman" w:hAnsi="Times New Roman"/>
        </w:rPr>
        <w:t>时打开止水夹，最终水面大约上升至集气瓶</w: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刻度处。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②结合乙图曲线，</w:t>
      </w:r>
      <w:r>
        <w:rPr>
          <w:rFonts w:hint="eastAsia" w:ascii="Times New Roman" w:hAnsi="Times New Roman"/>
          <w:i/>
        </w:rPr>
        <w:t>AB</w:t>
      </w:r>
      <w:r>
        <w:rPr>
          <w:rFonts w:hint="eastAsia" w:ascii="Times New Roman" w:hAnsi="Times New Roman"/>
        </w:rPr>
        <w:t>段压强增大的原因是____________，</w:t>
      </w:r>
      <w:r>
        <w:rPr>
          <w:rFonts w:hint="eastAsia" w:ascii="Times New Roman" w:hAnsi="Times New Roman"/>
          <w:i/>
        </w:rPr>
        <w:t>BC</w:t>
      </w:r>
      <w:r>
        <w:rPr>
          <w:rFonts w:hint="eastAsia" w:ascii="Times New Roman" w:hAnsi="Times New Roman"/>
        </w:rPr>
        <w:t>段气体压强变化的原因____________。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四、计算（第（1）、（2）小题各1分，第（3）小题3分，共5分）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16．在一定温度下，向100g水中依次加入一定质量的KCl（氯化钾）固体，充分溶解，加入KCl固体的质量与所得溶液质量的关系如图所示：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445635" cy="943610"/>
            <wp:effectExtent l="0" t="0" r="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69288" cy="948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（1）该温度下，实验②所得溶液是______溶液（填“饱和”或“不饱和”）。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（2）实验③所得溶液中溶质的质量分数是______（填选项序号）。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A．40%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B．37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5%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C．28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6%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D．42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9%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（3）现有溶质质量分数为10%的KCl的溶液300g，若配制成溶质质量分数为3%的KCl的溶液，问需要加水的质量是多少g（写出计算过程）？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2023—2024学年度第一学期九年级10月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一、选择题（共10小题，每小题2分，共20分，每题只有一个选项符合题意）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07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07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906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7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7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</w:tr>
    </w:tbl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二、填空题（共3小题，每空1分，共18分）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11．（1）</w:t>
      </w:r>
      <w:r>
        <w:rPr>
          <w:position w:val="-12"/>
        </w:rPr>
        <w:object>
          <v:shape id="_x0000_i1028" o:spt="75" type="#_x0000_t75" style="height:17.65pt;width:23.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富氮空气</w:t>
      </w:r>
      <w:r>
        <w:rPr>
          <w:rFonts w:ascii="Times New Roman" w:hAnsi="Times New Roman"/>
        </w:rPr>
        <w:t>（3）A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（4）ACD（5）植树造林、禁止燃放烟花等合理即可。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12．（1）非金属16．0013（2）阴离子</w:t>
      </w:r>
      <w:r>
        <w:rPr>
          <w:position w:val="-6"/>
        </w:rPr>
        <w:object>
          <v:shape id="_x0000_i1029" o:spt="75" type="#_x0000_t75" style="height:16.5pt;width:17.6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rPr>
          <w:rFonts w:hint="eastAsia" w:ascii="Times New Roman" w:hAnsi="Times New Roman"/>
        </w:rPr>
        <w:t>；8（3）BC。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13．（1）</w:t>
      </w:r>
      <w:r>
        <w:rPr>
          <w:position w:val="-12"/>
        </w:rPr>
        <w:object>
          <v:shape id="_x0000_i1030" o:spt="75" type="#_x0000_t75" style="height:17.65pt;width:25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31" o:spt="75" type="#_x0000_t75" style="height:16.5pt;width:19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成卤</w:t>
      </w: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饱和</w: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吸附作用（4）减少食盐因溶解而造成的损失。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三、实验题（共2小题，第14题6分，第15题11分，共17分）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14．（1）胶头滴管（2）②继续向左盘添加氯化钠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5③50④搅拌，加速溶解。（3）偏小（4）化学变化。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15．（1）铜+氧气</w:t>
      </w:r>
      <w:r>
        <w:rPr>
          <w:position w:val="-6"/>
        </w:rPr>
        <w:object>
          <v:shape id="_x0000_i1032" o:spt="75" type="#_x0000_t75" style="height:16.9pt;width:40.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氧化铜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化合反应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红色粉末变黑。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（2）缓冲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二（3）9（4）B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C（5）①1。②反应放热使压强增大氧气被消耗使压强减小。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四、计算（第（1）、（2）小题各1分，第（3）小题3分，共5分）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16．（1）饱和。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（2）C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（3）700g（过程略）</w:t>
      </w:r>
    </w:p>
    <w:p>
      <w:pPr>
        <w:spacing w:line="288" w:lineRule="auto"/>
        <w:rPr>
          <w:rFonts w:hint="eastAsia" w:ascii="Times New Roman" w:hAnsi="Times New Roman"/>
        </w:rPr>
      </w:pP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iODIyMGJkNmM4MDZjMGFiMWYwOWZjOTI3ZDU0ODIifQ=="/>
  </w:docVars>
  <w:rsids>
    <w:rsidRoot w:val="00A07DF2"/>
    <w:rsid w:val="00005EBC"/>
    <w:rsid w:val="000460FF"/>
    <w:rsid w:val="00054E7B"/>
    <w:rsid w:val="000C2C17"/>
    <w:rsid w:val="000E4D02"/>
    <w:rsid w:val="000E4FF1"/>
    <w:rsid w:val="00107731"/>
    <w:rsid w:val="001177F3"/>
    <w:rsid w:val="0013688F"/>
    <w:rsid w:val="00171458"/>
    <w:rsid w:val="00173C1D"/>
    <w:rsid w:val="001764C3"/>
    <w:rsid w:val="0018010E"/>
    <w:rsid w:val="00191C29"/>
    <w:rsid w:val="00196CC0"/>
    <w:rsid w:val="001B48A6"/>
    <w:rsid w:val="001C63DA"/>
    <w:rsid w:val="001D0C6F"/>
    <w:rsid w:val="00201A7E"/>
    <w:rsid w:val="00204526"/>
    <w:rsid w:val="00221FC9"/>
    <w:rsid w:val="00244CEF"/>
    <w:rsid w:val="002457C2"/>
    <w:rsid w:val="002503CC"/>
    <w:rsid w:val="002908F0"/>
    <w:rsid w:val="00293E66"/>
    <w:rsid w:val="00294908"/>
    <w:rsid w:val="00297B1A"/>
    <w:rsid w:val="002A0E5D"/>
    <w:rsid w:val="002A1A21"/>
    <w:rsid w:val="002D3489"/>
    <w:rsid w:val="002F06B2"/>
    <w:rsid w:val="003102DB"/>
    <w:rsid w:val="00345FA5"/>
    <w:rsid w:val="003625C4"/>
    <w:rsid w:val="0036590D"/>
    <w:rsid w:val="00373D0A"/>
    <w:rsid w:val="003B1712"/>
    <w:rsid w:val="003C0728"/>
    <w:rsid w:val="003C4A95"/>
    <w:rsid w:val="003D0C09"/>
    <w:rsid w:val="003D2C57"/>
    <w:rsid w:val="003F3475"/>
    <w:rsid w:val="004062F6"/>
    <w:rsid w:val="004146B5"/>
    <w:rsid w:val="004151FC"/>
    <w:rsid w:val="00426F23"/>
    <w:rsid w:val="0042795D"/>
    <w:rsid w:val="00430A44"/>
    <w:rsid w:val="00435F83"/>
    <w:rsid w:val="004374B2"/>
    <w:rsid w:val="00444A46"/>
    <w:rsid w:val="0046214C"/>
    <w:rsid w:val="0049183B"/>
    <w:rsid w:val="004B44B5"/>
    <w:rsid w:val="004D44FD"/>
    <w:rsid w:val="0053418B"/>
    <w:rsid w:val="00545D89"/>
    <w:rsid w:val="00557380"/>
    <w:rsid w:val="005724E7"/>
    <w:rsid w:val="0059145F"/>
    <w:rsid w:val="00596076"/>
    <w:rsid w:val="005A0A5F"/>
    <w:rsid w:val="005A41AF"/>
    <w:rsid w:val="005B33FC"/>
    <w:rsid w:val="005B39DB"/>
    <w:rsid w:val="005C0A9E"/>
    <w:rsid w:val="005C2124"/>
    <w:rsid w:val="005F1362"/>
    <w:rsid w:val="00605626"/>
    <w:rsid w:val="00606921"/>
    <w:rsid w:val="006071D5"/>
    <w:rsid w:val="0062039B"/>
    <w:rsid w:val="00620C44"/>
    <w:rsid w:val="00623C16"/>
    <w:rsid w:val="00625335"/>
    <w:rsid w:val="00637D3A"/>
    <w:rsid w:val="00640BF5"/>
    <w:rsid w:val="0064230A"/>
    <w:rsid w:val="00695092"/>
    <w:rsid w:val="006D04BA"/>
    <w:rsid w:val="006D5DE9"/>
    <w:rsid w:val="006F45E0"/>
    <w:rsid w:val="00701D6B"/>
    <w:rsid w:val="007061B2"/>
    <w:rsid w:val="00716D85"/>
    <w:rsid w:val="00721270"/>
    <w:rsid w:val="00740A09"/>
    <w:rsid w:val="00751219"/>
    <w:rsid w:val="00762E26"/>
    <w:rsid w:val="007706D9"/>
    <w:rsid w:val="007D5885"/>
    <w:rsid w:val="007E3E95"/>
    <w:rsid w:val="007F14A5"/>
    <w:rsid w:val="008028B5"/>
    <w:rsid w:val="00832EC9"/>
    <w:rsid w:val="008634CD"/>
    <w:rsid w:val="008731FA"/>
    <w:rsid w:val="0087470C"/>
    <w:rsid w:val="00880A38"/>
    <w:rsid w:val="00891DE6"/>
    <w:rsid w:val="00893DD6"/>
    <w:rsid w:val="00895D0D"/>
    <w:rsid w:val="008A29BD"/>
    <w:rsid w:val="008D2E94"/>
    <w:rsid w:val="009121D7"/>
    <w:rsid w:val="0091442B"/>
    <w:rsid w:val="0091622A"/>
    <w:rsid w:val="00964678"/>
    <w:rsid w:val="00974E0F"/>
    <w:rsid w:val="00982128"/>
    <w:rsid w:val="009A27BF"/>
    <w:rsid w:val="009A7205"/>
    <w:rsid w:val="009B0F22"/>
    <w:rsid w:val="009B5666"/>
    <w:rsid w:val="009C4252"/>
    <w:rsid w:val="009F7037"/>
    <w:rsid w:val="00A07DF2"/>
    <w:rsid w:val="00A405DB"/>
    <w:rsid w:val="00A46D54"/>
    <w:rsid w:val="00A536B0"/>
    <w:rsid w:val="00AB3EE3"/>
    <w:rsid w:val="00AD4827"/>
    <w:rsid w:val="00AD561F"/>
    <w:rsid w:val="00AD6B6A"/>
    <w:rsid w:val="00AD79F9"/>
    <w:rsid w:val="00AE22F0"/>
    <w:rsid w:val="00B131C2"/>
    <w:rsid w:val="00B21145"/>
    <w:rsid w:val="00B247F6"/>
    <w:rsid w:val="00B2630C"/>
    <w:rsid w:val="00B72775"/>
    <w:rsid w:val="00B73811"/>
    <w:rsid w:val="00B80D67"/>
    <w:rsid w:val="00B8100F"/>
    <w:rsid w:val="00B90EC4"/>
    <w:rsid w:val="00B96924"/>
    <w:rsid w:val="00BB50C6"/>
    <w:rsid w:val="00BE4997"/>
    <w:rsid w:val="00C02815"/>
    <w:rsid w:val="00C02FC6"/>
    <w:rsid w:val="00C13493"/>
    <w:rsid w:val="00C321EB"/>
    <w:rsid w:val="00C646B6"/>
    <w:rsid w:val="00CA4A07"/>
    <w:rsid w:val="00CC3C00"/>
    <w:rsid w:val="00CE21E6"/>
    <w:rsid w:val="00D51257"/>
    <w:rsid w:val="00D634C2"/>
    <w:rsid w:val="00D756B6"/>
    <w:rsid w:val="00D77F6E"/>
    <w:rsid w:val="00DA0796"/>
    <w:rsid w:val="00DA5448"/>
    <w:rsid w:val="00DB6888"/>
    <w:rsid w:val="00DC061C"/>
    <w:rsid w:val="00DC119F"/>
    <w:rsid w:val="00DD184F"/>
    <w:rsid w:val="00DE18B3"/>
    <w:rsid w:val="00DF071B"/>
    <w:rsid w:val="00DF75FF"/>
    <w:rsid w:val="00E1384E"/>
    <w:rsid w:val="00E22C2C"/>
    <w:rsid w:val="00E5602A"/>
    <w:rsid w:val="00E62C90"/>
    <w:rsid w:val="00E63075"/>
    <w:rsid w:val="00E94F59"/>
    <w:rsid w:val="00E97096"/>
    <w:rsid w:val="00EA0188"/>
    <w:rsid w:val="00EB17B4"/>
    <w:rsid w:val="00ED0970"/>
    <w:rsid w:val="00ED1550"/>
    <w:rsid w:val="00ED4F9A"/>
    <w:rsid w:val="00ED52D1"/>
    <w:rsid w:val="00EE1A37"/>
    <w:rsid w:val="00EF7FDD"/>
    <w:rsid w:val="00F21C80"/>
    <w:rsid w:val="00F676FD"/>
    <w:rsid w:val="00F72514"/>
    <w:rsid w:val="00F93579"/>
    <w:rsid w:val="00FA0944"/>
    <w:rsid w:val="00FA2508"/>
    <w:rsid w:val="00FA6947"/>
    <w:rsid w:val="00FB34D2"/>
    <w:rsid w:val="00FB4B17"/>
    <w:rsid w:val="00FC5860"/>
    <w:rsid w:val="00FD377B"/>
    <w:rsid w:val="00FF2D79"/>
    <w:rsid w:val="00FF517A"/>
    <w:rsid w:val="0D1B25F9"/>
    <w:rsid w:val="1A77312B"/>
    <w:rsid w:val="1D014697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正文侯"/>
    <w:basedOn w:val="1"/>
    <w:qFormat/>
    <w:uiPriority w:val="0"/>
    <w:pPr>
      <w:spacing w:line="360" w:lineRule="auto"/>
      <w:jc w:val="left"/>
    </w:pPr>
    <w:rPr>
      <w:kern w:val="0"/>
      <w:sz w:val="20"/>
      <w:szCs w:val="21"/>
    </w:rPr>
  </w:style>
  <w:style w:type="character" w:customStyle="1" w:styleId="13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6.wmf"/><Relationship Id="rId37" Type="http://schemas.openxmlformats.org/officeDocument/2006/relationships/oleObject" Target="embeddings/oleObject8.bin"/><Relationship Id="rId36" Type="http://schemas.openxmlformats.org/officeDocument/2006/relationships/image" Target="media/image25.wmf"/><Relationship Id="rId35" Type="http://schemas.openxmlformats.org/officeDocument/2006/relationships/oleObject" Target="embeddings/oleObject7.bin"/><Relationship Id="rId34" Type="http://schemas.openxmlformats.org/officeDocument/2006/relationships/image" Target="media/image24.wmf"/><Relationship Id="rId33" Type="http://schemas.openxmlformats.org/officeDocument/2006/relationships/oleObject" Target="embeddings/oleObject6.bin"/><Relationship Id="rId32" Type="http://schemas.openxmlformats.org/officeDocument/2006/relationships/image" Target="media/image23.wmf"/><Relationship Id="rId31" Type="http://schemas.openxmlformats.org/officeDocument/2006/relationships/oleObject" Target="embeddings/oleObject5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48642-B395-4B4E-A7A5-19B759AF62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636</Words>
  <Characters>3631</Characters>
  <Lines>30</Lines>
  <Paragraphs>8</Paragraphs>
  <TotalTime>1</TotalTime>
  <ScaleCrop>false</ScaleCrop>
  <LinksUpToDate>false</LinksUpToDate>
  <CharactersWithSpaces>4259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2023-11-05T11:27:23Z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