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C5860" w:rsidRPr="00BE1BCD" w:rsidRDefault="002252C8">
      <w:pPr>
        <w:spacing w:line="360" w:lineRule="auto"/>
        <w:jc w:val="center"/>
      </w:pPr>
      <w:r>
        <w:rPr>
          <w:rFonts w:ascii="宋体" w:hAnsi="宋体"/>
          <w:b/>
          <w:noProof/>
          <w:sz w:val="32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11061700</wp:posOffset>
            </wp:positionH>
            <wp:positionV relativeFrom="topMargin">
              <wp:posOffset>11277600</wp:posOffset>
            </wp:positionV>
            <wp:extent cx="266700" cy="304800"/>
            <wp:effectExtent l="0" t="0" r="0" b="0"/>
            <wp:wrapNone/>
            <wp:docPr id="100040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0" name=""/>
                    <pic:cNvPicPr>
                      <a:picLocks noChangeAspect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67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宋体"/>
          <w:b/>
          <w:sz w:val="32"/>
        </w:rPr>
        <w:t>昌平区</w:t>
      </w:r>
      <w:r>
        <w:rPr>
          <w:rFonts w:ascii="宋体" w:hAnsi="宋体"/>
          <w:b/>
          <w:sz w:val="32"/>
        </w:rPr>
        <w:t>2024—2025</w:t>
      </w:r>
      <w:r>
        <w:rPr>
          <w:rFonts w:ascii="宋体" w:hAnsi="宋体"/>
          <w:b/>
          <w:sz w:val="32"/>
        </w:rPr>
        <w:t>学年第一学期初三年级期末质量抽测</w:t>
      </w:r>
    </w:p>
    <w:p w:rsidR="00FC5860" w:rsidRPr="00BE1BCD" w:rsidRDefault="002252C8">
      <w:pPr>
        <w:spacing w:line="360" w:lineRule="auto"/>
        <w:jc w:val="center"/>
      </w:pPr>
      <w:r>
        <w:rPr>
          <w:rFonts w:ascii="宋体" w:hAnsi="宋体"/>
          <w:b/>
          <w:sz w:val="32"/>
        </w:rPr>
        <w:t>历史试卷</w:t>
      </w:r>
    </w:p>
    <w:p w:rsidR="00FC5860" w:rsidRPr="00BE1BCD" w:rsidRDefault="002252C8">
      <w:pPr>
        <w:spacing w:line="360" w:lineRule="auto"/>
        <w:jc w:val="center"/>
      </w:pPr>
      <w:r>
        <w:rPr>
          <w:rFonts w:ascii="宋体" w:hAnsi="宋体"/>
          <w:b/>
          <w:sz w:val="24"/>
        </w:rPr>
        <w:t>2025.1</w:t>
      </w:r>
    </w:p>
    <w:p w:rsidR="00FC5860" w:rsidRPr="00BE1BCD" w:rsidRDefault="002252C8">
      <w:pPr>
        <w:spacing w:line="360" w:lineRule="auto"/>
        <w:jc w:val="left"/>
      </w:pPr>
      <w:r>
        <w:rPr>
          <w:rFonts w:ascii="宋体" w:hAnsi="宋体"/>
          <w:b/>
          <w:sz w:val="24"/>
        </w:rPr>
        <w:t>本试卷共</w:t>
      </w:r>
      <w:r>
        <w:rPr>
          <w:rFonts w:ascii="宋体" w:hAnsi="宋体"/>
          <w:b/>
          <w:sz w:val="24"/>
        </w:rPr>
        <w:t>8</w:t>
      </w:r>
      <w:r>
        <w:rPr>
          <w:rFonts w:ascii="宋体" w:hAnsi="宋体"/>
          <w:b/>
          <w:sz w:val="24"/>
        </w:rPr>
        <w:t>页，两道大题，</w:t>
      </w:r>
      <w:r>
        <w:rPr>
          <w:rFonts w:ascii="宋体" w:hAnsi="宋体"/>
          <w:b/>
          <w:sz w:val="24"/>
        </w:rPr>
        <w:t>19</w:t>
      </w:r>
      <w:r>
        <w:rPr>
          <w:rFonts w:ascii="宋体" w:hAnsi="宋体"/>
          <w:b/>
          <w:sz w:val="24"/>
        </w:rPr>
        <w:t>个小题，满分</w:t>
      </w:r>
      <w:r>
        <w:rPr>
          <w:rFonts w:ascii="宋体" w:hAnsi="宋体"/>
          <w:b/>
          <w:sz w:val="24"/>
        </w:rPr>
        <w:t>60</w:t>
      </w:r>
      <w:r>
        <w:rPr>
          <w:rFonts w:ascii="宋体" w:hAnsi="宋体"/>
          <w:b/>
          <w:sz w:val="24"/>
        </w:rPr>
        <w:t>分。考试时间</w:t>
      </w:r>
      <w:r>
        <w:rPr>
          <w:rFonts w:ascii="宋体" w:hAnsi="宋体"/>
          <w:b/>
          <w:sz w:val="24"/>
        </w:rPr>
        <w:t>60</w:t>
      </w:r>
      <w:r>
        <w:rPr>
          <w:rFonts w:ascii="宋体" w:hAnsi="宋体"/>
          <w:b/>
          <w:sz w:val="24"/>
        </w:rPr>
        <w:t>分钟。考生务必将答案填涂或书写在答题卡上，在试卷上作答无效。考试结束后，请交回答题卡。</w:t>
      </w:r>
    </w:p>
    <w:p w:rsidR="00FC5860" w:rsidRPr="00BE1BCD" w:rsidRDefault="002252C8">
      <w:pPr>
        <w:spacing w:line="360" w:lineRule="auto"/>
        <w:jc w:val="left"/>
      </w:pPr>
      <w:r>
        <w:rPr>
          <w:rFonts w:ascii="宋体" w:hAnsi="宋体"/>
          <w:b/>
          <w:sz w:val="24"/>
        </w:rPr>
        <w:t>一、单项选择题（每小题</w:t>
      </w:r>
      <w:r>
        <w:rPr>
          <w:rFonts w:ascii="宋体" w:hAnsi="宋体"/>
          <w:b/>
          <w:sz w:val="24"/>
        </w:rPr>
        <w:t>1.5</w:t>
      </w:r>
      <w:r>
        <w:rPr>
          <w:rFonts w:ascii="宋体" w:hAnsi="宋体"/>
          <w:b/>
          <w:sz w:val="24"/>
        </w:rPr>
        <w:t>分，共</w:t>
      </w:r>
      <w:r>
        <w:rPr>
          <w:rFonts w:ascii="宋体" w:hAnsi="宋体"/>
          <w:b/>
          <w:sz w:val="24"/>
        </w:rPr>
        <w:t>24</w:t>
      </w:r>
      <w:r>
        <w:rPr>
          <w:rFonts w:ascii="宋体" w:hAnsi="宋体"/>
          <w:b/>
          <w:sz w:val="24"/>
        </w:rPr>
        <w:t>分）</w:t>
      </w:r>
    </w:p>
    <w:p w:rsidR="00FC5860" w:rsidRPr="00BE1BCD" w:rsidRDefault="002252C8">
      <w:pPr>
        <w:spacing w:line="360" w:lineRule="auto"/>
        <w:jc w:val="left"/>
      </w:pPr>
      <w:r>
        <w:t xml:space="preserve">1. </w:t>
      </w:r>
      <w:r>
        <w:rPr>
          <w:rFonts w:ascii="宋体" w:hAnsi="宋体"/>
        </w:rPr>
        <w:t>下列入围</w:t>
      </w:r>
      <w:r>
        <w:rPr>
          <w:rFonts w:ascii="宋体" w:hAnsi="宋体"/>
        </w:rPr>
        <w:t>2023</w:t>
      </w:r>
      <w:r>
        <w:rPr>
          <w:rFonts w:ascii="宋体" w:hAnsi="宋体"/>
        </w:rPr>
        <w:t>年中国十大考古新发现</w:t>
      </w:r>
      <w:r>
        <w:rPr>
          <w:rFonts w:ascii="宋体" w:hAnsi="宋体"/>
          <w:noProof/>
        </w:rPr>
        <w:drawing>
          <wp:inline distT="0" distB="0" distL="0" distR="0">
            <wp:extent cx="133350" cy="177800"/>
            <wp:effectExtent l="0" t="0" r="0" b="0"/>
            <wp:docPr id="100051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1" name=""/>
                    <pic:cNvPicPr>
                      <a:picLocks noChangeAspect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/>
        </w:rPr>
        <w:t>遗址中，与北京人遗址所体现的生产力发展水平接近的是（</w:t>
      </w:r>
      <w:r>
        <w:rPr>
          <w:rFonts w:ascii="宋体" w:hAnsi="宋体"/>
        </w:rPr>
        <w:t xml:space="preserve">   </w:t>
      </w:r>
      <w:r>
        <w:rPr>
          <w:rFonts w:ascii="宋体" w:hAnsi="宋体"/>
        </w:rPr>
        <w:t>）</w:t>
      </w:r>
    </w:p>
    <w:p w:rsidR="00E90A1B" w:rsidRDefault="00FC5860">
      <w:pPr>
        <w:spacing w:line="360" w:lineRule="auto"/>
        <w:jc w:val="left"/>
        <w:textAlignment w:val="center"/>
      </w:pPr>
      <w:r w:rsidRPr="00BE1BCD">
        <w:t xml:space="preserve">A. </w:t>
      </w:r>
      <w:r w:rsidR="002252C8">
        <w:rPr>
          <w:rFonts w:ascii="宋体" w:hAnsi="宋体"/>
        </w:rPr>
        <w:t>山东沂水跋山遗址群，出土了石制品和骨牙角制品，人工打制痕迹明显</w:t>
      </w:r>
    </w:p>
    <w:p w:rsidR="00E90A1B" w:rsidRDefault="00FC5860">
      <w:pPr>
        <w:spacing w:line="360" w:lineRule="auto"/>
        <w:jc w:val="left"/>
        <w:textAlignment w:val="center"/>
      </w:pPr>
      <w:r w:rsidRPr="00BE1BCD">
        <w:t>B</w:t>
      </w:r>
      <w:r w:rsidRPr="00BE1BCD">
        <w:rPr>
          <w:noProof/>
          <w:position w:val="-22"/>
        </w:rPr>
        <w:drawing>
          <wp:inline distT="0" distB="0" distL="0" distR="0">
            <wp:extent cx="31750" cy="88900"/>
            <wp:effectExtent l="0" t="0" r="0" b="0"/>
            <wp:docPr id="100059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9" name="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750" cy="88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E1BCD">
        <w:t xml:space="preserve"> </w:t>
      </w:r>
      <w:r w:rsidR="002252C8">
        <w:rPr>
          <w:rFonts w:ascii="宋体" w:hAnsi="宋体"/>
        </w:rPr>
        <w:t>内蒙古清水河后城咀石城址，发现了城墙、壕沟、房址等建筑遗迹</w:t>
      </w:r>
    </w:p>
    <w:p w:rsidR="00E90A1B" w:rsidRDefault="00FC5860">
      <w:pPr>
        <w:spacing w:line="360" w:lineRule="auto"/>
        <w:jc w:val="left"/>
        <w:textAlignment w:val="center"/>
      </w:pPr>
      <w:r w:rsidRPr="00BE1BCD">
        <w:t xml:space="preserve">C. </w:t>
      </w:r>
      <w:r w:rsidR="002252C8">
        <w:rPr>
          <w:rFonts w:ascii="宋体" w:hAnsi="宋体"/>
        </w:rPr>
        <w:t>四川盐源老龙头墓地，发掘出陶器、铜器、玻璃器绿松石等遗物</w:t>
      </w:r>
    </w:p>
    <w:p w:rsidR="00E90A1B" w:rsidRDefault="00FC5860">
      <w:pPr>
        <w:spacing w:line="360" w:lineRule="auto"/>
        <w:jc w:val="left"/>
        <w:textAlignment w:val="center"/>
        <w:rPr>
          <w:color w:val="000000"/>
        </w:rPr>
      </w:pPr>
      <w:r w:rsidRPr="00BE1BCD">
        <w:t xml:space="preserve">D. </w:t>
      </w:r>
      <w:r w:rsidR="002252C8">
        <w:rPr>
          <w:rFonts w:ascii="宋体" w:hAnsi="宋体"/>
        </w:rPr>
        <w:t>山东霍州陈村瓷窑址，发现了高质量的素面细白瓷</w:t>
      </w:r>
    </w:p>
    <w:p w:rsidR="00E90A1B" w:rsidRDefault="002252C8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2. </w:t>
      </w:r>
      <w:r>
        <w:rPr>
          <w:rFonts w:ascii="宋体" w:hAnsi="宋体"/>
          <w:color w:val="000000"/>
        </w:rPr>
        <w:t>“</w:t>
      </w:r>
      <w:r>
        <w:rPr>
          <w:rFonts w:ascii="宋体" w:hAnsi="宋体"/>
          <w:color w:val="000000"/>
        </w:rPr>
        <w:t>诸侯强并弱，齐、楚、秦、晋始大，政由方伯。</w:t>
      </w:r>
      <w:r>
        <w:rPr>
          <w:rFonts w:ascii="宋体" w:hAnsi="宋体"/>
          <w:color w:val="000000"/>
        </w:rPr>
        <w:t>”</w:t>
      </w:r>
      <w:r>
        <w:rPr>
          <w:rFonts w:ascii="宋体" w:hAnsi="宋体"/>
          <w:color w:val="000000"/>
        </w:rPr>
        <w:t>反映了春秋时期（</w:t>
      </w:r>
      <w:r>
        <w:rPr>
          <w:rFonts w:ascii="宋体" w:hAnsi="宋体"/>
          <w:color w:val="000000"/>
        </w:rPr>
        <w:t xml:space="preserve">   </w:t>
      </w:r>
      <w:r>
        <w:rPr>
          <w:rFonts w:ascii="宋体" w:hAnsi="宋体"/>
          <w:color w:val="000000"/>
        </w:rPr>
        <w:t>）</w:t>
      </w:r>
    </w:p>
    <w:p w:rsidR="00E90A1B" w:rsidRDefault="002252C8"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/>
          <w:color w:val="000000"/>
        </w:rPr>
        <w:t>生产发展经济繁荣</w:t>
      </w:r>
      <w:r>
        <w:rPr>
          <w:color w:val="000000"/>
        </w:rPr>
        <w:tab/>
        <w:t xml:space="preserve">B. </w:t>
      </w:r>
      <w:r>
        <w:rPr>
          <w:rFonts w:ascii="宋体" w:hAnsi="宋体"/>
          <w:color w:val="000000"/>
        </w:rPr>
        <w:t>王室衰微诸侯争霸</w:t>
      </w:r>
      <w:r>
        <w:rPr>
          <w:color w:val="000000"/>
        </w:rPr>
        <w:tab/>
        <w:t xml:space="preserve">C. </w:t>
      </w:r>
      <w:r>
        <w:rPr>
          <w:rFonts w:ascii="宋体" w:hAnsi="宋体"/>
          <w:color w:val="000000"/>
        </w:rPr>
        <w:t>思想活跃百家争鸣</w:t>
      </w:r>
      <w:r>
        <w:rPr>
          <w:color w:val="000000"/>
        </w:rPr>
        <w:tab/>
        <w:t xml:space="preserve">D. </w:t>
      </w:r>
      <w:r>
        <w:rPr>
          <w:rFonts w:ascii="宋体" w:hAnsi="宋体"/>
          <w:color w:val="000000"/>
        </w:rPr>
        <w:t>朝政腐败外戚擅权</w:t>
      </w:r>
    </w:p>
    <w:p w:rsidR="00E90A1B" w:rsidRDefault="002252C8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3. </w:t>
      </w:r>
      <w:r>
        <w:rPr>
          <w:rFonts w:ascii="宋体" w:hAnsi="宋体"/>
          <w:color w:val="000000"/>
        </w:rPr>
        <w:t>中国成为一统国，自秦启之，而汉承之，虽遇乱世，终犹心焉一统（追求统一）</w:t>
      </w:r>
      <w:r>
        <w:rPr>
          <w:rFonts w:ascii="宋体" w:hAnsi="宋体"/>
          <w:color w:val="000000"/>
        </w:rPr>
        <w:t>……</w:t>
      </w:r>
      <w:r>
        <w:rPr>
          <w:rFonts w:ascii="宋体" w:hAnsi="宋体"/>
          <w:color w:val="000000"/>
        </w:rPr>
        <w:t>二千年来如一日，此又秦汉之所赐也。此材料意在说明秦汉时期（</w:t>
      </w:r>
      <w:r>
        <w:rPr>
          <w:rFonts w:ascii="宋体" w:hAnsi="宋体"/>
          <w:color w:val="000000"/>
        </w:rPr>
        <w:t xml:space="preserve">   </w:t>
      </w:r>
      <w:r>
        <w:rPr>
          <w:rFonts w:ascii="宋体" w:hAnsi="宋体"/>
          <w:color w:val="000000"/>
        </w:rPr>
        <w:t>）</w:t>
      </w:r>
    </w:p>
    <w:p w:rsidR="00E90A1B" w:rsidRDefault="002252C8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/>
          <w:color w:val="000000"/>
        </w:rPr>
        <w:t>塑造了对国家统一的政治认同</w:t>
      </w:r>
      <w:r>
        <w:rPr>
          <w:color w:val="000000"/>
        </w:rPr>
        <w:tab/>
        <w:t xml:space="preserve">B. </w:t>
      </w:r>
      <w:r>
        <w:rPr>
          <w:rFonts w:ascii="宋体" w:hAnsi="宋体"/>
          <w:color w:val="000000"/>
        </w:rPr>
        <w:t>推行了一系列巩固统一的措施</w:t>
      </w:r>
    </w:p>
    <w:p w:rsidR="00E90A1B" w:rsidRDefault="002252C8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/>
          <w:color w:val="000000"/>
        </w:rPr>
        <w:t>科技文化发展取得了突出成就</w:t>
      </w:r>
      <w:r>
        <w:rPr>
          <w:color w:val="000000"/>
        </w:rPr>
        <w:tab/>
        <w:t xml:space="preserve">D. </w:t>
      </w:r>
      <w:r>
        <w:rPr>
          <w:rFonts w:ascii="宋体" w:hAnsi="宋体"/>
          <w:color w:val="000000"/>
        </w:rPr>
        <w:t>江南地区经济得到进一步发展</w:t>
      </w:r>
    </w:p>
    <w:p w:rsidR="00E90A1B" w:rsidRDefault="002252C8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4. </w:t>
      </w:r>
      <w:r>
        <w:rPr>
          <w:rFonts w:ascii="宋体" w:hAnsi="宋体"/>
          <w:color w:val="000000"/>
        </w:rPr>
        <w:t>《史记》记载：</w:t>
      </w:r>
      <w:r>
        <w:rPr>
          <w:rFonts w:ascii="宋体" w:hAnsi="宋体"/>
          <w:color w:val="000000"/>
        </w:rPr>
        <w:t>“</w:t>
      </w:r>
      <w:r>
        <w:rPr>
          <w:rFonts w:ascii="宋体" w:hAnsi="宋体"/>
          <w:color w:val="000000"/>
        </w:rPr>
        <w:t>（汉文帝）即位二十三年，宫室苑囿狗马服御无所增益</w:t>
      </w:r>
      <w:r>
        <w:rPr>
          <w:rFonts w:ascii="宋体" w:hAnsi="宋体"/>
          <w:color w:val="000000"/>
        </w:rPr>
        <w:t>……</w:t>
      </w:r>
      <w:r>
        <w:rPr>
          <w:rFonts w:ascii="宋体" w:hAnsi="宋体"/>
          <w:color w:val="000000"/>
        </w:rPr>
        <w:t>治霸陵皆以瓦器，不得以金银铜锡为饰。</w:t>
      </w:r>
      <w:r>
        <w:rPr>
          <w:rFonts w:ascii="宋体" w:hAnsi="宋体"/>
          <w:color w:val="000000"/>
        </w:rPr>
        <w:t>”</w:t>
      </w:r>
      <w:r>
        <w:rPr>
          <w:rFonts w:ascii="宋体" w:hAnsi="宋体"/>
          <w:color w:val="000000"/>
        </w:rPr>
        <w:t>这反映出汉文帝的治国理念是（</w:t>
      </w:r>
      <w:r>
        <w:rPr>
          <w:rFonts w:ascii="宋体" w:hAnsi="宋体"/>
          <w:color w:val="000000"/>
        </w:rPr>
        <w:t xml:space="preserve">   </w:t>
      </w:r>
      <w:r>
        <w:rPr>
          <w:rFonts w:ascii="宋体" w:hAnsi="宋体"/>
          <w:color w:val="000000"/>
        </w:rPr>
        <w:t>）</w:t>
      </w:r>
    </w:p>
    <w:p w:rsidR="00E90A1B" w:rsidRDefault="002252C8"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/>
          <w:color w:val="000000"/>
        </w:rPr>
        <w:t>以农为本</w:t>
      </w:r>
      <w:r>
        <w:rPr>
          <w:color w:val="000000"/>
        </w:rPr>
        <w:tab/>
        <w:t xml:space="preserve">B. </w:t>
      </w:r>
      <w:r>
        <w:rPr>
          <w:rFonts w:ascii="宋体" w:hAnsi="宋体"/>
          <w:color w:val="000000"/>
        </w:rPr>
        <w:t>任人为贤</w:t>
      </w:r>
      <w:r>
        <w:rPr>
          <w:color w:val="000000"/>
        </w:rPr>
        <w:tab/>
        <w:t xml:space="preserve">C. </w:t>
      </w:r>
      <w:r>
        <w:rPr>
          <w:rFonts w:ascii="宋体" w:hAnsi="宋体"/>
          <w:color w:val="000000"/>
        </w:rPr>
        <w:t>虚怀纳谏</w:t>
      </w:r>
      <w:r>
        <w:rPr>
          <w:color w:val="000000"/>
        </w:rPr>
        <w:tab/>
        <w:t xml:space="preserve">D. </w:t>
      </w:r>
      <w:r>
        <w:rPr>
          <w:rFonts w:ascii="宋体" w:hAnsi="宋体"/>
          <w:color w:val="000000"/>
        </w:rPr>
        <w:t>勤俭治国</w:t>
      </w:r>
    </w:p>
    <w:p w:rsidR="00E90A1B" w:rsidRDefault="002252C8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5. </w:t>
      </w:r>
      <w:r>
        <w:rPr>
          <w:rFonts w:ascii="宋体" w:hAnsi="宋体"/>
          <w:color w:val="000000"/>
        </w:rPr>
        <w:t>学习历史要学会区分史实和史论。下列选项中属于史实的是（</w:t>
      </w:r>
      <w:r>
        <w:rPr>
          <w:rFonts w:ascii="宋体" w:hAnsi="宋体"/>
          <w:color w:val="000000"/>
        </w:rPr>
        <w:t xml:space="preserve">   </w:t>
      </w:r>
      <w:r>
        <w:rPr>
          <w:rFonts w:ascii="宋体" w:hAnsi="宋体"/>
          <w:color w:val="000000"/>
        </w:rPr>
        <w:t>）</w:t>
      </w:r>
    </w:p>
    <w:p w:rsidR="00E90A1B" w:rsidRDefault="002252C8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/>
          <w:color w:val="000000"/>
        </w:rPr>
        <w:t>南北朝时期政权并立中蕴含着统一的趋势</w:t>
      </w:r>
      <w:r>
        <w:rPr>
          <w:color w:val="000000"/>
        </w:rPr>
        <w:tab/>
        <w:t xml:space="preserve">B. </w:t>
      </w:r>
      <w:r>
        <w:rPr>
          <w:rFonts w:ascii="宋体" w:hAnsi="宋体"/>
          <w:color w:val="000000"/>
        </w:rPr>
        <w:t>鉴真为中日文化的交流作出了卓越的贡献</w:t>
      </w:r>
    </w:p>
    <w:p w:rsidR="00E90A1B" w:rsidRDefault="002252C8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/>
          <w:color w:val="000000"/>
        </w:rPr>
        <w:t>“</w:t>
      </w:r>
      <w:r>
        <w:rPr>
          <w:rFonts w:ascii="宋体" w:hAnsi="宋体"/>
          <w:color w:val="000000"/>
        </w:rPr>
        <w:t>澶</w:t>
      </w:r>
      <w:r>
        <w:rPr>
          <w:rFonts w:ascii="宋体" w:hAnsi="宋体"/>
          <w:color w:val="000000"/>
        </w:rPr>
        <w:t>渊之盟</w:t>
      </w:r>
      <w:r>
        <w:rPr>
          <w:rFonts w:ascii="宋体" w:hAnsi="宋体"/>
          <w:color w:val="000000"/>
        </w:rPr>
        <w:t>”</w:t>
      </w:r>
      <w:r>
        <w:rPr>
          <w:rFonts w:ascii="宋体" w:hAnsi="宋体"/>
          <w:color w:val="000000"/>
        </w:rPr>
        <w:t>使辽和宋长期保持和平局面</w:t>
      </w:r>
      <w:r>
        <w:rPr>
          <w:color w:val="000000"/>
        </w:rPr>
        <w:tab/>
        <w:t xml:space="preserve">D. </w:t>
      </w:r>
      <w:r>
        <w:rPr>
          <w:rFonts w:ascii="宋体" w:hAnsi="宋体"/>
          <w:color w:val="000000"/>
        </w:rPr>
        <w:t>《本草纲目》全书共记载了药物</w:t>
      </w:r>
      <w:r>
        <w:rPr>
          <w:rFonts w:ascii="宋体" w:hAnsi="宋体"/>
          <w:color w:val="000000"/>
        </w:rPr>
        <w:t>1800</w:t>
      </w:r>
      <w:r>
        <w:rPr>
          <w:rFonts w:ascii="宋体" w:hAnsi="宋体"/>
          <w:color w:val="000000"/>
        </w:rPr>
        <w:t>多种</w:t>
      </w:r>
    </w:p>
    <w:p w:rsidR="00E90A1B" w:rsidRDefault="002252C8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6. </w:t>
      </w:r>
      <w:r>
        <w:rPr>
          <w:rFonts w:ascii="宋体" w:hAnsi="宋体"/>
          <w:color w:val="000000"/>
        </w:rPr>
        <w:t>贞观五年，礼部官员拟定在二月为皇太子行冠礼，增加礼仪队的规模。唐太宗则以</w:t>
      </w:r>
      <w:r>
        <w:rPr>
          <w:rFonts w:ascii="宋体" w:hAnsi="宋体"/>
          <w:color w:val="000000"/>
        </w:rPr>
        <w:t>“</w:t>
      </w:r>
      <w:r>
        <w:rPr>
          <w:rFonts w:ascii="宋体" w:hAnsi="宋体"/>
          <w:color w:val="000000"/>
        </w:rPr>
        <w:t>恐妨农事</w:t>
      </w:r>
      <w:r>
        <w:rPr>
          <w:rFonts w:ascii="宋体" w:hAnsi="宋体"/>
          <w:color w:val="000000"/>
        </w:rPr>
        <w:t>”</w:t>
      </w:r>
      <w:r>
        <w:rPr>
          <w:rFonts w:ascii="宋体" w:hAnsi="宋体"/>
          <w:color w:val="000000"/>
        </w:rPr>
        <w:t>，不可劳民为由，将日期改为了十月。这反映出唐太宗（</w:t>
      </w:r>
      <w:r>
        <w:rPr>
          <w:rFonts w:ascii="宋体" w:hAnsi="宋体"/>
          <w:color w:val="000000"/>
        </w:rPr>
        <w:t xml:space="preserve">   </w:t>
      </w:r>
      <w:r>
        <w:rPr>
          <w:rFonts w:ascii="宋体" w:hAnsi="宋体"/>
          <w:color w:val="000000"/>
        </w:rPr>
        <w:t>）</w:t>
      </w:r>
    </w:p>
    <w:p w:rsidR="00E90A1B" w:rsidRDefault="002252C8"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/>
          <w:color w:val="000000"/>
        </w:rPr>
        <w:t>大力发展科举</w:t>
      </w:r>
      <w:r>
        <w:rPr>
          <w:color w:val="000000"/>
        </w:rPr>
        <w:tab/>
        <w:t xml:space="preserve">B. </w:t>
      </w:r>
      <w:r>
        <w:rPr>
          <w:rFonts w:ascii="宋体" w:hAnsi="宋体"/>
          <w:color w:val="000000"/>
        </w:rPr>
        <w:t>重视农业生产</w:t>
      </w:r>
      <w:r>
        <w:rPr>
          <w:color w:val="000000"/>
        </w:rPr>
        <w:tab/>
        <w:t xml:space="preserve">C. </w:t>
      </w:r>
      <w:r>
        <w:rPr>
          <w:rFonts w:ascii="宋体" w:hAnsi="宋体"/>
          <w:color w:val="000000"/>
        </w:rPr>
        <w:t>鼓励海外贸易</w:t>
      </w:r>
      <w:r>
        <w:rPr>
          <w:color w:val="000000"/>
        </w:rPr>
        <w:tab/>
        <w:t xml:space="preserve">D. </w:t>
      </w:r>
      <w:r>
        <w:rPr>
          <w:rFonts w:ascii="宋体" w:hAnsi="宋体"/>
          <w:color w:val="000000"/>
        </w:rPr>
        <w:t>裁撤冗官冗员</w:t>
      </w:r>
    </w:p>
    <w:p w:rsidR="00E90A1B" w:rsidRDefault="002252C8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7. </w:t>
      </w:r>
      <w:r>
        <w:rPr>
          <w:rFonts w:ascii="宋体" w:hAnsi="宋体"/>
          <w:color w:val="000000"/>
        </w:rPr>
        <w:t>下列表格体现出元大都（</w:t>
      </w:r>
      <w:r>
        <w:rPr>
          <w:rFonts w:ascii="宋体" w:hAnsi="宋体"/>
          <w:color w:val="000000"/>
        </w:rPr>
        <w:t xml:space="preserve">   </w:t>
      </w:r>
      <w:r>
        <w:rPr>
          <w:rFonts w:ascii="宋体" w:hAnsi="宋体"/>
          <w:color w:val="000000"/>
        </w:rPr>
        <w:t>）</w:t>
      </w:r>
    </w:p>
    <w:tbl>
      <w:tblPr>
        <w:tblW w:w="693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  <w:tblLook w:val="04A0"/>
      </w:tblPr>
      <w:tblGrid>
        <w:gridCol w:w="1050"/>
        <w:gridCol w:w="5880"/>
      </w:tblGrid>
      <w:tr w:rsidR="00E90A1B">
        <w:trPr>
          <w:trHeight w:val="315"/>
        </w:trPr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E90A1B" w:rsidRDefault="002252C8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人物</w:t>
            </w:r>
          </w:p>
        </w:tc>
        <w:tc>
          <w:tcPr>
            <w:tcW w:w="58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E90A1B" w:rsidRDefault="002252C8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相关介绍</w:t>
            </w:r>
          </w:p>
        </w:tc>
      </w:tr>
      <w:tr w:rsidR="00E90A1B">
        <w:trPr>
          <w:trHeight w:val="315"/>
        </w:trPr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E90A1B" w:rsidRDefault="002252C8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lastRenderedPageBreak/>
              <w:t>八思巴</w:t>
            </w:r>
          </w:p>
        </w:tc>
        <w:tc>
          <w:tcPr>
            <w:tcW w:w="58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E90A1B" w:rsidRDefault="002252C8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藏族，元大都的选址者、设计者、规划者</w:t>
            </w:r>
          </w:p>
        </w:tc>
      </w:tr>
      <w:tr w:rsidR="00E90A1B">
        <w:trPr>
          <w:trHeight w:val="315"/>
        </w:trPr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E90A1B" w:rsidRDefault="002252C8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刘秉忠</w:t>
            </w:r>
          </w:p>
        </w:tc>
        <w:tc>
          <w:tcPr>
            <w:tcW w:w="58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E90A1B" w:rsidRDefault="002252C8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汉族，以《周礼</w:t>
            </w:r>
            <w:r>
              <w:rPr>
                <w:rFonts w:ascii="宋体" w:hAnsi="宋体"/>
                <w:color w:val="000000"/>
              </w:rPr>
              <w:t>·</w:t>
            </w:r>
            <w:r>
              <w:rPr>
                <w:rFonts w:ascii="宋体" w:hAnsi="宋体"/>
                <w:color w:val="000000"/>
              </w:rPr>
              <w:t>考工记》的都城建设思想，主持建造元大都</w:t>
            </w:r>
          </w:p>
        </w:tc>
      </w:tr>
      <w:tr w:rsidR="00E90A1B">
        <w:trPr>
          <w:trHeight w:val="315"/>
        </w:trPr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E90A1B" w:rsidRDefault="002252C8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也黑迭儿</w:t>
            </w:r>
          </w:p>
        </w:tc>
        <w:tc>
          <w:tcPr>
            <w:tcW w:w="58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E90A1B" w:rsidRDefault="002252C8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阿拉伯人，主持设计具有阿拉伯建筑风格</w:t>
            </w:r>
            <w:r>
              <w:rPr>
                <w:rFonts w:ascii="宋体" w:hAnsi="宋体"/>
                <w:noProof/>
                <w:color w:val="000000"/>
              </w:rPr>
              <w:drawing>
                <wp:inline distT="0" distB="0" distL="0" distR="0">
                  <wp:extent cx="133350" cy="177800"/>
                  <wp:effectExtent l="0" t="0" r="0" b="0"/>
                  <wp:docPr id="100057" name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57" name="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350" cy="177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宋体" w:hAnsi="宋体"/>
                <w:color w:val="000000"/>
              </w:rPr>
              <w:t>元大都崇天门</w:t>
            </w:r>
          </w:p>
        </w:tc>
      </w:tr>
      <w:tr w:rsidR="00E90A1B">
        <w:trPr>
          <w:trHeight w:val="315"/>
        </w:trPr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E90A1B" w:rsidRDefault="002252C8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阿尼哥</w:t>
            </w:r>
          </w:p>
        </w:tc>
        <w:tc>
          <w:tcPr>
            <w:tcW w:w="58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E90A1B" w:rsidRDefault="002252C8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尼泊尔人，组织建造古印度佛塔形制的妙应寺白塔</w:t>
            </w:r>
          </w:p>
        </w:tc>
      </w:tr>
    </w:tbl>
    <w:p w:rsidR="00E90A1B" w:rsidRDefault="00E90A1B">
      <w:pPr>
        <w:spacing w:line="360" w:lineRule="auto"/>
        <w:jc w:val="left"/>
        <w:textAlignment w:val="center"/>
        <w:rPr>
          <w:color w:val="000000"/>
        </w:rPr>
      </w:pPr>
    </w:p>
    <w:p w:rsidR="00E90A1B" w:rsidRDefault="002252C8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/>
          <w:color w:val="000000"/>
        </w:rPr>
        <w:t>符合游牧民族</w:t>
      </w:r>
      <w:r>
        <w:rPr>
          <w:rFonts w:ascii="宋体" w:hAnsi="宋体"/>
          <w:color w:val="000000"/>
        </w:rPr>
        <w:t>“</w:t>
      </w:r>
      <w:r>
        <w:rPr>
          <w:rFonts w:ascii="宋体" w:hAnsi="宋体"/>
          <w:color w:val="000000"/>
        </w:rPr>
        <w:t>逐水草而居</w:t>
      </w:r>
      <w:r>
        <w:rPr>
          <w:rFonts w:ascii="宋体" w:hAnsi="宋体"/>
          <w:color w:val="000000"/>
        </w:rPr>
        <w:t>”</w:t>
      </w:r>
      <w:r>
        <w:rPr>
          <w:rFonts w:ascii="宋体" w:hAnsi="宋体"/>
          <w:color w:val="000000"/>
        </w:rPr>
        <w:t>的习惯</w:t>
      </w:r>
      <w:r>
        <w:rPr>
          <w:color w:val="000000"/>
        </w:rPr>
        <w:tab/>
        <w:t xml:space="preserve">B. </w:t>
      </w:r>
      <w:r>
        <w:rPr>
          <w:rFonts w:ascii="宋体" w:hAnsi="宋体"/>
          <w:color w:val="000000"/>
        </w:rPr>
        <w:t>奠定了今日北京城的基本格局</w:t>
      </w:r>
    </w:p>
    <w:p w:rsidR="00E90A1B" w:rsidRDefault="002252C8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/>
          <w:color w:val="000000"/>
        </w:rPr>
        <w:t>是多元文明交汇的结晶</w:t>
      </w:r>
      <w:r>
        <w:rPr>
          <w:color w:val="000000"/>
        </w:rPr>
        <w:tab/>
        <w:t xml:space="preserve">D. </w:t>
      </w:r>
      <w:r>
        <w:rPr>
          <w:rFonts w:ascii="宋体" w:hAnsi="宋体"/>
          <w:color w:val="000000"/>
        </w:rPr>
        <w:t>城市规划整齐，街道经纬分明</w:t>
      </w:r>
    </w:p>
    <w:p w:rsidR="00E90A1B" w:rsidRDefault="002252C8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8. </w:t>
      </w:r>
      <w:r>
        <w:rPr>
          <w:rFonts w:ascii="宋体" w:hAnsi="宋体"/>
          <w:color w:val="000000"/>
        </w:rPr>
        <w:t>对以下示意图理解正确的是（</w:t>
      </w:r>
      <w:r>
        <w:rPr>
          <w:rFonts w:ascii="宋体" w:hAnsi="宋体"/>
          <w:color w:val="000000"/>
        </w:rPr>
        <w:t xml:space="preserve">   </w:t>
      </w:r>
      <w:r>
        <w:rPr>
          <w:rFonts w:ascii="宋体" w:hAnsi="宋体"/>
          <w:color w:val="000000"/>
        </w:rPr>
        <w:t>）</w:t>
      </w:r>
    </w:p>
    <w:p w:rsidR="00E90A1B" w:rsidRDefault="002252C8">
      <w:pPr>
        <w:spacing w:line="360" w:lineRule="auto"/>
        <w:jc w:val="left"/>
        <w:textAlignment w:val="center"/>
        <w:rPr>
          <w:color w:val="000000"/>
        </w:rPr>
      </w:pPr>
      <w:r>
        <w:rPr>
          <w:noProof/>
          <w:color w:val="000000"/>
        </w:rPr>
        <w:drawing>
          <wp:inline distT="0" distB="0" distL="0" distR="0">
            <wp:extent cx="5238750" cy="1513951"/>
            <wp:effectExtent l="0" t="0" r="0" b="0"/>
            <wp:docPr id="100003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3" name=""/>
                    <pic:cNvPicPr>
                      <a:picLocks noChangeAspect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15139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90A1B" w:rsidRDefault="002252C8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/>
          <w:color w:val="000000"/>
        </w:rPr>
        <w:t>活字印刷术刻板费时费工，不能更换，容易造成浪费</w:t>
      </w:r>
    </w:p>
    <w:p w:rsidR="00E90A1B" w:rsidRDefault="002252C8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/>
          <w:color w:val="000000"/>
        </w:rPr>
        <w:t>宋元时期文学形式多样，市民生活丰富多彩</w:t>
      </w:r>
    </w:p>
    <w:p w:rsidR="00E90A1B" w:rsidRDefault="002252C8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/>
          <w:color w:val="000000"/>
        </w:rPr>
        <w:t>中国古人具有不断探索、力求创新的钻研精神</w:t>
      </w:r>
    </w:p>
    <w:p w:rsidR="00E90A1B" w:rsidRDefault="002252C8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/>
          <w:color w:val="000000"/>
        </w:rPr>
        <w:t>活字印刷术对人类文明的发展产生了重大的影响</w:t>
      </w:r>
    </w:p>
    <w:p w:rsidR="00E90A1B" w:rsidRDefault="002252C8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9. </w:t>
      </w:r>
      <w:r>
        <w:rPr>
          <w:rFonts w:ascii="宋体" w:hAnsi="宋体"/>
          <w:color w:val="000000"/>
        </w:rPr>
        <w:t>某同学的学习卡片上写有</w:t>
      </w:r>
      <w:r>
        <w:rPr>
          <w:rFonts w:ascii="宋体" w:hAnsi="宋体"/>
          <w:color w:val="000000"/>
        </w:rPr>
        <w:t>“</w:t>
      </w:r>
      <w:r>
        <w:rPr>
          <w:rFonts w:ascii="宋体" w:hAnsi="宋体"/>
          <w:color w:val="000000"/>
        </w:rPr>
        <w:t>西域都护府</w:t>
      </w:r>
      <w:r>
        <w:rPr>
          <w:rFonts w:ascii="宋体" w:hAnsi="宋体"/>
          <w:color w:val="000000"/>
        </w:rPr>
        <w:t>”“</w:t>
      </w:r>
      <w:r>
        <w:rPr>
          <w:rFonts w:ascii="宋体" w:hAnsi="宋体"/>
          <w:color w:val="000000"/>
        </w:rPr>
        <w:t>澎湖巡检司</w:t>
      </w:r>
      <w:r>
        <w:rPr>
          <w:rFonts w:ascii="宋体" w:hAnsi="宋体"/>
          <w:color w:val="000000"/>
        </w:rPr>
        <w:t>”“</w:t>
      </w:r>
      <w:r>
        <w:rPr>
          <w:rFonts w:ascii="宋体" w:hAnsi="宋体"/>
          <w:color w:val="000000"/>
        </w:rPr>
        <w:t>金瓶掣签制度</w:t>
      </w:r>
      <w:r>
        <w:rPr>
          <w:rFonts w:ascii="宋体" w:hAnsi="宋体"/>
          <w:color w:val="000000"/>
        </w:rPr>
        <w:t>”“</w:t>
      </w:r>
      <w:r>
        <w:rPr>
          <w:rFonts w:ascii="宋体" w:hAnsi="宋体"/>
          <w:color w:val="000000"/>
        </w:rPr>
        <w:t>雅克萨之战</w:t>
      </w:r>
      <w:r>
        <w:rPr>
          <w:rFonts w:ascii="宋体" w:hAnsi="宋体"/>
          <w:color w:val="000000"/>
        </w:rPr>
        <w:t>”</w:t>
      </w:r>
      <w:r>
        <w:rPr>
          <w:rFonts w:ascii="宋体" w:hAnsi="宋体"/>
          <w:color w:val="000000"/>
        </w:rPr>
        <w:t>等字样。依此推测其研究主题可能是（</w:t>
      </w:r>
      <w:r>
        <w:rPr>
          <w:rFonts w:ascii="宋体" w:hAnsi="宋体"/>
          <w:color w:val="000000"/>
        </w:rPr>
        <w:t xml:space="preserve">   </w:t>
      </w:r>
      <w:r>
        <w:rPr>
          <w:rFonts w:ascii="宋体" w:hAnsi="宋体"/>
          <w:color w:val="000000"/>
        </w:rPr>
        <w:t>）</w:t>
      </w:r>
    </w:p>
    <w:p w:rsidR="00E90A1B" w:rsidRDefault="002252C8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/>
          <w:color w:val="000000"/>
        </w:rPr>
        <w:t>封建王朝的经济发展</w:t>
      </w:r>
      <w:r>
        <w:rPr>
          <w:color w:val="000000"/>
        </w:rPr>
        <w:tab/>
        <w:t xml:space="preserve">B. </w:t>
      </w:r>
      <w:r>
        <w:rPr>
          <w:rFonts w:ascii="宋体" w:hAnsi="宋体"/>
          <w:color w:val="000000"/>
        </w:rPr>
        <w:t>中央政府的边疆治理</w:t>
      </w:r>
    </w:p>
    <w:p w:rsidR="00E90A1B" w:rsidRDefault="002252C8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/>
          <w:color w:val="000000"/>
        </w:rPr>
        <w:t>源远流长的中华文化</w:t>
      </w:r>
      <w:r>
        <w:rPr>
          <w:color w:val="000000"/>
        </w:rPr>
        <w:tab/>
        <w:t xml:space="preserve">D. </w:t>
      </w:r>
      <w:r>
        <w:rPr>
          <w:rFonts w:ascii="宋体" w:hAnsi="宋体"/>
          <w:color w:val="000000"/>
        </w:rPr>
        <w:t>君主专制的不断强化</w:t>
      </w:r>
    </w:p>
    <w:p w:rsidR="00E90A1B" w:rsidRDefault="002252C8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10. </w:t>
      </w:r>
      <w:r>
        <w:rPr>
          <w:rFonts w:ascii="宋体" w:hAnsi="宋体"/>
          <w:color w:val="000000"/>
        </w:rPr>
        <w:t>14</w:t>
      </w:r>
      <w:r>
        <w:rPr>
          <w:rFonts w:ascii="宋体" w:hAnsi="宋体"/>
          <w:color w:val="000000"/>
        </w:rPr>
        <w:t>世纪意大利的佛罗伦萨年产呢绒十万匹销往市场，呢绒行业从业人数众多，并出现雇佣关系。该现象说明意大利（</w:t>
      </w:r>
      <w:r>
        <w:rPr>
          <w:rFonts w:ascii="宋体" w:hAnsi="宋体"/>
          <w:color w:val="000000"/>
        </w:rPr>
        <w:t xml:space="preserve">   </w:t>
      </w:r>
      <w:r>
        <w:rPr>
          <w:rFonts w:ascii="宋体" w:hAnsi="宋体"/>
          <w:color w:val="000000"/>
        </w:rPr>
        <w:t>）</w:t>
      </w:r>
    </w:p>
    <w:p w:rsidR="00E90A1B" w:rsidRDefault="002252C8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/>
          <w:color w:val="000000"/>
        </w:rPr>
        <w:t>出现了早期租地农场</w:t>
      </w:r>
      <w:r>
        <w:rPr>
          <w:color w:val="000000"/>
        </w:rPr>
        <w:tab/>
        <w:t xml:space="preserve">B. </w:t>
      </w:r>
      <w:r>
        <w:rPr>
          <w:rFonts w:ascii="宋体" w:hAnsi="宋体"/>
          <w:color w:val="000000"/>
        </w:rPr>
        <w:t>城市的人口不断增加</w:t>
      </w:r>
    </w:p>
    <w:p w:rsidR="00E90A1B" w:rsidRDefault="002252C8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/>
          <w:color w:val="000000"/>
        </w:rPr>
        <w:t>出现了资本主义萌芽</w:t>
      </w:r>
      <w:r>
        <w:rPr>
          <w:color w:val="000000"/>
        </w:rPr>
        <w:tab/>
        <w:t xml:space="preserve">D. </w:t>
      </w:r>
      <w:r>
        <w:rPr>
          <w:rFonts w:ascii="宋体" w:hAnsi="宋体"/>
          <w:color w:val="000000"/>
        </w:rPr>
        <w:t>建立起现代工厂制度</w:t>
      </w:r>
    </w:p>
    <w:p w:rsidR="00E90A1B" w:rsidRDefault="002252C8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11. </w:t>
      </w:r>
      <w:r>
        <w:rPr>
          <w:rFonts w:ascii="宋体" w:hAnsi="宋体"/>
          <w:color w:val="000000"/>
        </w:rPr>
        <w:t>1492</w:t>
      </w:r>
      <w:r>
        <w:rPr>
          <w:rFonts w:ascii="宋体" w:hAnsi="宋体"/>
          <w:color w:val="000000"/>
        </w:rPr>
        <w:t>年后，全球开始了物种大交换。意大利有了西红</w:t>
      </w:r>
      <w:r>
        <w:rPr>
          <w:rFonts w:ascii="宋体" w:hAnsi="宋体"/>
          <w:color w:val="000000"/>
        </w:rPr>
        <w:t>柿（原产于美洲），美利坚有了橙子（原产于亚洲），泰国有了辣椒（原产于美洲）。这得益于（</w:t>
      </w:r>
      <w:r>
        <w:rPr>
          <w:rFonts w:ascii="宋体" w:hAnsi="宋体"/>
          <w:color w:val="000000"/>
        </w:rPr>
        <w:t xml:space="preserve">   </w:t>
      </w:r>
      <w:r>
        <w:rPr>
          <w:rFonts w:ascii="宋体" w:hAnsi="宋体"/>
          <w:color w:val="000000"/>
        </w:rPr>
        <w:t>）</w:t>
      </w:r>
    </w:p>
    <w:p w:rsidR="00E90A1B" w:rsidRDefault="002252C8"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/>
          <w:color w:val="000000"/>
        </w:rPr>
        <w:t>文艺复兴运动兴起</w:t>
      </w:r>
      <w:r>
        <w:rPr>
          <w:color w:val="000000"/>
        </w:rPr>
        <w:tab/>
        <w:t xml:space="preserve">B. </w:t>
      </w:r>
      <w:r>
        <w:rPr>
          <w:rFonts w:ascii="宋体" w:hAnsi="宋体"/>
          <w:color w:val="000000"/>
        </w:rPr>
        <w:t>新航路的开辟</w:t>
      </w:r>
      <w:r>
        <w:rPr>
          <w:color w:val="000000"/>
        </w:rPr>
        <w:tab/>
        <w:t xml:space="preserve">C. </w:t>
      </w:r>
      <w:r>
        <w:rPr>
          <w:rFonts w:ascii="宋体" w:hAnsi="宋体"/>
          <w:color w:val="000000"/>
        </w:rPr>
        <w:t>北美殖民地的反抗</w:t>
      </w:r>
      <w:r>
        <w:rPr>
          <w:color w:val="000000"/>
        </w:rPr>
        <w:tab/>
        <w:t xml:space="preserve">D. </w:t>
      </w:r>
      <w:r>
        <w:rPr>
          <w:rFonts w:ascii="宋体" w:hAnsi="宋体"/>
          <w:color w:val="000000"/>
        </w:rPr>
        <w:t>启蒙运动的推动</w:t>
      </w:r>
    </w:p>
    <w:p w:rsidR="00E90A1B" w:rsidRDefault="002252C8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lastRenderedPageBreak/>
        <w:t xml:space="preserve">12. </w:t>
      </w:r>
      <w:r>
        <w:rPr>
          <w:rFonts w:ascii="宋体" w:hAnsi="宋体"/>
          <w:color w:val="000000"/>
        </w:rPr>
        <w:t>1500</w:t>
      </w:r>
      <w:r>
        <w:rPr>
          <w:rFonts w:ascii="宋体" w:hAnsi="宋体"/>
          <w:color w:val="000000"/>
        </w:rPr>
        <w:t>年德国画家丢勒创作的这一作品（如下图），用绘画的形式（</w:t>
      </w:r>
      <w:r>
        <w:rPr>
          <w:rFonts w:ascii="宋体" w:hAnsi="宋体"/>
          <w:color w:val="000000"/>
        </w:rPr>
        <w:t xml:space="preserve">   </w:t>
      </w:r>
      <w:r>
        <w:rPr>
          <w:rFonts w:ascii="宋体" w:hAnsi="宋体"/>
          <w:color w:val="000000"/>
        </w:rPr>
        <w:t>）</w:t>
      </w:r>
    </w:p>
    <w:tbl>
      <w:tblPr>
        <w:tblW w:w="775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  <w:tblLook w:val="04A0"/>
      </w:tblPr>
      <w:tblGrid>
        <w:gridCol w:w="2460"/>
        <w:gridCol w:w="5295"/>
      </w:tblGrid>
      <w:tr w:rsidR="00E90A1B">
        <w:tc>
          <w:tcPr>
            <w:tcW w:w="24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E90A1B" w:rsidRDefault="002252C8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noProof/>
                <w:color w:val="000000"/>
              </w:rPr>
              <w:drawing>
                <wp:inline distT="0" distB="0" distL="0" distR="0">
                  <wp:extent cx="1409700" cy="1704975"/>
                  <wp:effectExtent l="0" t="0" r="0" b="0"/>
                  <wp:docPr id="100005" name="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05" name="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09700" cy="1704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E90A1B" w:rsidRDefault="002252C8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《丢勒皮装自画像》</w:t>
            </w:r>
          </w:p>
          <w:p w:rsidR="00E90A1B" w:rsidRDefault="002252C8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这幅半身肖像画与真人等大，画家正面望着我们，直视前方，同时把右手放在胸前，手指着自己的心脏部位。在那个时代，这种神圣的正面姿态通常用于画基督。</w:t>
            </w:r>
          </w:p>
          <w:p w:rsidR="00E90A1B" w:rsidRDefault="002252C8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画的右侧题记：我，纽伦堡的阿尔布雷希特</w:t>
            </w:r>
            <w:r>
              <w:rPr>
                <w:rFonts w:ascii="宋体" w:hAnsi="宋体"/>
                <w:color w:val="000000"/>
              </w:rPr>
              <w:t>·</w:t>
            </w:r>
            <w:r>
              <w:rPr>
                <w:rFonts w:ascii="宋体" w:hAnsi="宋体"/>
                <w:color w:val="000000"/>
              </w:rPr>
              <w:t>丢勒，在</w:t>
            </w:r>
            <w:r>
              <w:rPr>
                <w:rFonts w:ascii="宋体" w:hAnsi="宋体"/>
                <w:color w:val="000000"/>
              </w:rPr>
              <w:t>28</w:t>
            </w:r>
            <w:r>
              <w:rPr>
                <w:rFonts w:ascii="宋体" w:hAnsi="宋体"/>
                <w:color w:val="000000"/>
              </w:rPr>
              <w:t>岁的时候，用永恒的色彩画了</w:t>
            </w:r>
            <w:r>
              <w:rPr>
                <w:rFonts w:ascii="宋体" w:hAnsi="宋体"/>
                <w:color w:val="000000"/>
              </w:rPr>
              <w:t>我自己</w:t>
            </w:r>
          </w:p>
        </w:tc>
      </w:tr>
    </w:tbl>
    <w:p w:rsidR="00E90A1B" w:rsidRDefault="00E90A1B">
      <w:pPr>
        <w:spacing w:line="360" w:lineRule="auto"/>
        <w:jc w:val="left"/>
        <w:textAlignment w:val="center"/>
        <w:rPr>
          <w:color w:val="000000"/>
        </w:rPr>
      </w:pPr>
    </w:p>
    <w:p w:rsidR="00E90A1B" w:rsidRDefault="002252C8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/>
          <w:color w:val="000000"/>
        </w:rPr>
        <w:t>抨击教会的贪婪腐化</w:t>
      </w:r>
      <w:r>
        <w:rPr>
          <w:color w:val="000000"/>
        </w:rPr>
        <w:tab/>
        <w:t xml:space="preserve">B. </w:t>
      </w:r>
      <w:r>
        <w:rPr>
          <w:rFonts w:ascii="宋体" w:hAnsi="宋体"/>
          <w:color w:val="000000"/>
        </w:rPr>
        <w:t>宣扬人的苦行禁欲</w:t>
      </w:r>
    </w:p>
    <w:p w:rsidR="00E90A1B" w:rsidRDefault="002252C8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/>
          <w:color w:val="000000"/>
        </w:rPr>
        <w:t>肯定人的尊严与价值</w:t>
      </w:r>
      <w:r>
        <w:rPr>
          <w:color w:val="000000"/>
        </w:rPr>
        <w:tab/>
        <w:t xml:space="preserve">D. </w:t>
      </w:r>
      <w:r>
        <w:rPr>
          <w:rFonts w:ascii="宋体" w:hAnsi="宋体"/>
          <w:color w:val="000000"/>
        </w:rPr>
        <w:t>强调神权至高无上</w:t>
      </w:r>
    </w:p>
    <w:p w:rsidR="00E90A1B" w:rsidRDefault="002252C8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13. </w:t>
      </w:r>
      <w:r>
        <w:rPr>
          <w:rFonts w:ascii="宋体" w:hAnsi="宋体"/>
          <w:color w:val="000000"/>
        </w:rPr>
        <w:t>1689</w:t>
      </w:r>
      <w:r>
        <w:rPr>
          <w:rFonts w:ascii="宋体" w:hAnsi="宋体"/>
          <w:color w:val="000000"/>
        </w:rPr>
        <w:t>年，英国议会通过了《权利法案》，重申英国人</w:t>
      </w:r>
      <w:r>
        <w:rPr>
          <w:rFonts w:ascii="宋体" w:hAnsi="宋体"/>
          <w:color w:val="000000"/>
        </w:rPr>
        <w:t>“</w:t>
      </w:r>
      <w:r>
        <w:rPr>
          <w:rFonts w:ascii="宋体" w:hAnsi="宋体"/>
          <w:color w:val="000000"/>
        </w:rPr>
        <w:t>自古就有的权利</w:t>
      </w:r>
      <w:r>
        <w:rPr>
          <w:rFonts w:ascii="宋体" w:hAnsi="宋体"/>
          <w:color w:val="000000"/>
        </w:rPr>
        <w:t>”</w:t>
      </w:r>
      <w:r>
        <w:rPr>
          <w:rFonts w:ascii="宋体" w:hAnsi="宋体"/>
          <w:color w:val="000000"/>
        </w:rPr>
        <w:t>。如议会定期召开、议员享有讨论国事和言论自由的权利、征税权属于议会、国民可以自由请愿等。这段材料说明（</w:t>
      </w:r>
      <w:r>
        <w:rPr>
          <w:rFonts w:ascii="宋体" w:hAnsi="宋体"/>
          <w:color w:val="000000"/>
        </w:rPr>
        <w:t xml:space="preserve">   </w:t>
      </w:r>
      <w:r>
        <w:rPr>
          <w:rFonts w:ascii="宋体" w:hAnsi="宋体"/>
          <w:color w:val="000000"/>
        </w:rPr>
        <w:t>）</w:t>
      </w:r>
    </w:p>
    <w:p w:rsidR="00E90A1B" w:rsidRDefault="002252C8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/>
          <w:color w:val="000000"/>
        </w:rPr>
        <w:t>英国有</w:t>
      </w:r>
      <w:r>
        <w:rPr>
          <w:rFonts w:ascii="宋体" w:hAnsi="宋体"/>
          <w:color w:val="000000"/>
        </w:rPr>
        <w:t>“</w:t>
      </w:r>
      <w:r>
        <w:rPr>
          <w:rFonts w:ascii="宋体" w:hAnsi="宋体"/>
          <w:color w:val="000000"/>
        </w:rPr>
        <w:t>王权有限</w:t>
      </w:r>
      <w:r>
        <w:rPr>
          <w:rFonts w:ascii="宋体" w:hAnsi="宋体"/>
          <w:color w:val="000000"/>
        </w:rPr>
        <w:t>”</w:t>
      </w:r>
      <w:r>
        <w:rPr>
          <w:rFonts w:ascii="宋体" w:hAnsi="宋体"/>
          <w:color w:val="000000"/>
        </w:rPr>
        <w:t>的政治传统</w:t>
      </w:r>
      <w:r>
        <w:rPr>
          <w:color w:val="000000"/>
        </w:rPr>
        <w:tab/>
        <w:t xml:space="preserve">B. </w:t>
      </w:r>
      <w:r>
        <w:rPr>
          <w:rFonts w:ascii="宋体" w:hAnsi="宋体"/>
          <w:color w:val="000000"/>
        </w:rPr>
        <w:t>《权利法案》体现出三权分立原则</w:t>
      </w:r>
    </w:p>
    <w:p w:rsidR="00E90A1B" w:rsidRDefault="002252C8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/>
          <w:color w:val="000000"/>
        </w:rPr>
        <w:t>英国在北美殖民地颁布一系列税法</w:t>
      </w:r>
      <w:r>
        <w:rPr>
          <w:color w:val="000000"/>
        </w:rPr>
        <w:tab/>
        <w:t xml:space="preserve">D. </w:t>
      </w:r>
      <w:r>
        <w:rPr>
          <w:rFonts w:ascii="宋体" w:hAnsi="宋体"/>
          <w:color w:val="000000"/>
        </w:rPr>
        <w:t>未经英国国王同意，议会无权征税</w:t>
      </w:r>
    </w:p>
    <w:p w:rsidR="00E90A1B" w:rsidRDefault="002252C8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14. </w:t>
      </w:r>
      <w:r>
        <w:rPr>
          <w:rFonts w:ascii="宋体" w:hAnsi="宋体"/>
          <w:color w:val="000000"/>
        </w:rPr>
        <w:t>有学者认为：法国大革命是一次广泛而深刻的政治革命和社会革命，人民群众显示出伟大的力量，一再把革命从危机中挽救过来，并推动它进一步向前发展。以上内容说明的是法国大革命（</w:t>
      </w:r>
      <w:r>
        <w:rPr>
          <w:rFonts w:ascii="宋体" w:hAnsi="宋体"/>
          <w:color w:val="000000"/>
        </w:rPr>
        <w:t xml:space="preserve">   </w:t>
      </w:r>
      <w:r>
        <w:rPr>
          <w:rFonts w:ascii="宋体" w:hAnsi="宋体"/>
          <w:color w:val="000000"/>
        </w:rPr>
        <w:t>）</w:t>
      </w:r>
    </w:p>
    <w:p w:rsidR="00E90A1B" w:rsidRDefault="002252C8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/>
          <w:color w:val="000000"/>
        </w:rPr>
        <w:t>爆发的历史背景</w:t>
      </w:r>
      <w:r>
        <w:rPr>
          <w:color w:val="000000"/>
        </w:rPr>
        <w:tab/>
        <w:t xml:space="preserve">B. </w:t>
      </w:r>
      <w:r>
        <w:rPr>
          <w:rFonts w:ascii="宋体" w:hAnsi="宋体"/>
          <w:color w:val="000000"/>
        </w:rPr>
        <w:t>所产生的世界性影响</w:t>
      </w:r>
    </w:p>
    <w:p w:rsidR="00E90A1B" w:rsidRDefault="002252C8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/>
          <w:color w:val="000000"/>
        </w:rPr>
        <w:t>进程中</w:t>
      </w:r>
      <w:r>
        <w:rPr>
          <w:rFonts w:ascii="宋体" w:hAnsi="宋体"/>
          <w:noProof/>
          <w:color w:val="000000"/>
        </w:rPr>
        <w:drawing>
          <wp:inline distT="0" distB="0" distL="0" distR="0">
            <wp:extent cx="133350" cy="177800"/>
            <wp:effectExtent l="0" t="0" r="0" b="0"/>
            <wp:docPr id="100055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5" name=""/>
                    <pic:cNvPicPr>
                      <a:picLocks noChangeAspect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/>
          <w:color w:val="000000"/>
        </w:rPr>
        <w:t>重大事件</w:t>
      </w:r>
      <w:r>
        <w:rPr>
          <w:color w:val="000000"/>
        </w:rPr>
        <w:tab/>
        <w:t xml:space="preserve">D. </w:t>
      </w:r>
      <w:r>
        <w:rPr>
          <w:rFonts w:ascii="宋体" w:hAnsi="宋体"/>
          <w:color w:val="000000"/>
        </w:rPr>
        <w:t>能够不断推进的原因</w:t>
      </w:r>
    </w:p>
    <w:p w:rsidR="00E90A1B" w:rsidRDefault="002252C8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15. </w:t>
      </w:r>
      <w:r>
        <w:rPr>
          <w:rFonts w:ascii="宋体" w:hAnsi="宋体"/>
          <w:color w:val="000000"/>
        </w:rPr>
        <w:t>18</w:t>
      </w:r>
      <w:r>
        <w:rPr>
          <w:rFonts w:ascii="宋体" w:hAnsi="宋体"/>
          <w:color w:val="000000"/>
        </w:rPr>
        <w:t>世纪中期，英国工业生产动力主要是水力，受地点、季节等条件限制，需要发明一种</w:t>
      </w:r>
      <w:r>
        <w:rPr>
          <w:rFonts w:ascii="宋体" w:hAnsi="宋体"/>
          <w:color w:val="000000"/>
        </w:rPr>
        <w:t>“</w:t>
      </w:r>
      <w:r>
        <w:rPr>
          <w:rFonts w:ascii="宋体" w:hAnsi="宋体"/>
          <w:color w:val="000000"/>
        </w:rPr>
        <w:t>万能</w:t>
      </w:r>
      <w:r>
        <w:rPr>
          <w:rFonts w:ascii="宋体" w:hAnsi="宋体"/>
          <w:color w:val="000000"/>
        </w:rPr>
        <w:t>”</w:t>
      </w:r>
      <w:r>
        <w:rPr>
          <w:rFonts w:ascii="宋体" w:hAnsi="宋体"/>
          <w:color w:val="000000"/>
        </w:rPr>
        <w:t>动力机。</w:t>
      </w:r>
      <w:r>
        <w:rPr>
          <w:rFonts w:ascii="宋体" w:hAnsi="宋体"/>
          <w:color w:val="000000"/>
        </w:rPr>
        <w:t>1763</w:t>
      </w:r>
      <w:r>
        <w:rPr>
          <w:rFonts w:ascii="宋体" w:hAnsi="宋体"/>
          <w:color w:val="000000"/>
        </w:rPr>
        <w:t>年，瓦特为格拉斯哥大学修理机器，同时旁听了理论课程。经过深入思考和反复实践，瓦特改进了蒸汽机。对此理解正确的是（</w:t>
      </w:r>
      <w:r>
        <w:rPr>
          <w:rFonts w:ascii="宋体" w:hAnsi="宋体"/>
          <w:color w:val="000000"/>
        </w:rPr>
        <w:t xml:space="preserve">   </w:t>
      </w:r>
      <w:r>
        <w:rPr>
          <w:rFonts w:ascii="宋体" w:hAnsi="宋体"/>
          <w:color w:val="000000"/>
        </w:rPr>
        <w:t>）</w:t>
      </w:r>
    </w:p>
    <w:p w:rsidR="00E90A1B" w:rsidRDefault="002252C8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①</w:t>
      </w:r>
      <w:r>
        <w:rPr>
          <w:rFonts w:ascii="宋体" w:hAnsi="宋体"/>
          <w:color w:val="000000"/>
        </w:rPr>
        <w:t>瓦特</w:t>
      </w:r>
      <w:r>
        <w:rPr>
          <w:rFonts w:ascii="宋体" w:hAnsi="宋体"/>
          <w:color w:val="000000"/>
        </w:rPr>
        <w:t>改进蒸汽机源于社会需求</w:t>
      </w:r>
      <w:r>
        <w:rPr>
          <w:rFonts w:ascii="宋体" w:hAnsi="宋体"/>
          <w:color w:val="000000"/>
        </w:rPr>
        <w:t>②</w:t>
      </w:r>
      <w:r>
        <w:rPr>
          <w:rFonts w:ascii="宋体" w:hAnsi="宋体"/>
          <w:color w:val="000000"/>
        </w:rPr>
        <w:t>瓦特改进蒸汽机体现了实践与科学理论的结合</w:t>
      </w:r>
    </w:p>
    <w:p w:rsidR="00E90A1B" w:rsidRDefault="002252C8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③</w:t>
      </w:r>
      <w:r>
        <w:rPr>
          <w:rFonts w:ascii="宋体" w:hAnsi="宋体"/>
          <w:color w:val="000000"/>
        </w:rPr>
        <w:t>瓦特蒸汽机极大提高了生产力</w:t>
      </w:r>
      <w:r>
        <w:rPr>
          <w:rFonts w:ascii="宋体" w:hAnsi="宋体"/>
          <w:color w:val="000000"/>
        </w:rPr>
        <w:t>④</w:t>
      </w:r>
      <w:r>
        <w:rPr>
          <w:rFonts w:ascii="宋体" w:hAnsi="宋体"/>
          <w:color w:val="000000"/>
        </w:rPr>
        <w:t>瓦特蒸汽机最早应用于英国的煤矿和冶金部门</w:t>
      </w:r>
    </w:p>
    <w:p w:rsidR="00E90A1B" w:rsidRDefault="002252C8"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/>
          <w:color w:val="000000"/>
        </w:rPr>
        <w:t>①②</w:t>
      </w:r>
      <w:r>
        <w:rPr>
          <w:color w:val="000000"/>
        </w:rPr>
        <w:tab/>
        <w:t xml:space="preserve">B. </w:t>
      </w:r>
      <w:r>
        <w:rPr>
          <w:rFonts w:ascii="宋体" w:hAnsi="宋体"/>
          <w:color w:val="000000"/>
        </w:rPr>
        <w:t>①③</w:t>
      </w:r>
      <w:r>
        <w:rPr>
          <w:color w:val="000000"/>
        </w:rPr>
        <w:tab/>
        <w:t xml:space="preserve">C. </w:t>
      </w:r>
      <w:r>
        <w:rPr>
          <w:rFonts w:ascii="宋体" w:hAnsi="宋体"/>
          <w:color w:val="000000"/>
        </w:rPr>
        <w:t>②③</w:t>
      </w:r>
      <w:r>
        <w:rPr>
          <w:color w:val="000000"/>
        </w:rPr>
        <w:tab/>
        <w:t xml:space="preserve">D. </w:t>
      </w:r>
      <w:r>
        <w:rPr>
          <w:rFonts w:ascii="宋体" w:hAnsi="宋体"/>
          <w:color w:val="000000"/>
        </w:rPr>
        <w:t>②④</w:t>
      </w:r>
    </w:p>
    <w:p w:rsidR="00E90A1B" w:rsidRDefault="002252C8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16. </w:t>
      </w:r>
      <w:r>
        <w:rPr>
          <w:rFonts w:ascii="宋体" w:hAnsi="宋体"/>
          <w:color w:val="000000"/>
        </w:rPr>
        <w:t>下方显示了一位历史人物的人生经历（部分），他是（</w:t>
      </w:r>
      <w:r>
        <w:rPr>
          <w:rFonts w:ascii="宋体" w:hAnsi="宋体"/>
          <w:color w:val="000000"/>
        </w:rPr>
        <w:t xml:space="preserve">   </w:t>
      </w:r>
      <w:r>
        <w:rPr>
          <w:rFonts w:ascii="宋体" w:hAnsi="宋体"/>
          <w:color w:val="000000"/>
        </w:rPr>
        <w:t>）</w:t>
      </w:r>
    </w:p>
    <w:p w:rsidR="00E90A1B" w:rsidRDefault="002252C8">
      <w:pPr>
        <w:spacing w:line="360" w:lineRule="auto"/>
        <w:jc w:val="left"/>
        <w:textAlignment w:val="center"/>
        <w:rPr>
          <w:color w:val="000000"/>
        </w:rPr>
      </w:pPr>
      <w:r>
        <w:rPr>
          <w:noProof/>
          <w:color w:val="000000"/>
        </w:rPr>
        <w:drawing>
          <wp:inline distT="0" distB="0" distL="0" distR="0">
            <wp:extent cx="5238750" cy="679663"/>
            <wp:effectExtent l="0" t="0" r="0" b="0"/>
            <wp:docPr id="100007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7" name=""/>
                    <pic:cNvPicPr>
                      <a:picLocks noChangeAspect="1"/>
                    </pic:cNvPicPr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6796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90A1B" w:rsidRDefault="002252C8"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/>
          <w:color w:val="000000"/>
        </w:rPr>
        <w:t>达</w:t>
      </w:r>
      <w:r>
        <w:rPr>
          <w:rFonts w:ascii="宋体" w:hAnsi="宋体"/>
          <w:color w:val="000000"/>
        </w:rPr>
        <w:t>·</w:t>
      </w:r>
      <w:r>
        <w:rPr>
          <w:rFonts w:ascii="宋体" w:hAnsi="宋体"/>
          <w:color w:val="000000"/>
        </w:rPr>
        <w:t>芬奇</w:t>
      </w:r>
      <w:r>
        <w:rPr>
          <w:color w:val="000000"/>
        </w:rPr>
        <w:tab/>
        <w:t xml:space="preserve">B. </w:t>
      </w:r>
      <w:r>
        <w:rPr>
          <w:rFonts w:ascii="宋体" w:hAnsi="宋体"/>
          <w:color w:val="000000"/>
        </w:rPr>
        <w:t>麦哲伦</w:t>
      </w:r>
      <w:r>
        <w:rPr>
          <w:color w:val="000000"/>
        </w:rPr>
        <w:tab/>
        <w:t xml:space="preserve">C. </w:t>
      </w:r>
      <w:r>
        <w:rPr>
          <w:rFonts w:ascii="宋体" w:hAnsi="宋体"/>
          <w:color w:val="000000"/>
        </w:rPr>
        <w:t>华盛顿</w:t>
      </w:r>
      <w:r>
        <w:rPr>
          <w:color w:val="000000"/>
        </w:rPr>
        <w:tab/>
        <w:t xml:space="preserve">D. </w:t>
      </w:r>
      <w:r>
        <w:rPr>
          <w:rFonts w:ascii="宋体" w:hAnsi="宋体"/>
          <w:color w:val="000000"/>
        </w:rPr>
        <w:t>马克思</w:t>
      </w:r>
    </w:p>
    <w:p w:rsidR="00E90A1B" w:rsidRDefault="002252C8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二、非选择题（共</w:t>
      </w:r>
      <w:r>
        <w:rPr>
          <w:rFonts w:ascii="宋体" w:hAnsi="宋体"/>
          <w:color w:val="000000"/>
        </w:rPr>
        <w:t>36</w:t>
      </w:r>
      <w:r>
        <w:rPr>
          <w:rFonts w:ascii="宋体" w:hAnsi="宋体"/>
          <w:color w:val="000000"/>
        </w:rPr>
        <w:t>分）</w:t>
      </w:r>
    </w:p>
    <w:p w:rsidR="00E90A1B" w:rsidRDefault="002252C8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lastRenderedPageBreak/>
        <w:t xml:space="preserve">17. </w:t>
      </w:r>
      <w:r>
        <w:rPr>
          <w:rFonts w:ascii="宋体" w:hAnsi="宋体"/>
          <w:color w:val="000000"/>
        </w:rPr>
        <w:t>中国优秀传统文化</w:t>
      </w:r>
      <w:r>
        <w:rPr>
          <w:rFonts w:ascii="宋体" w:hAnsi="宋体"/>
          <w:color w:val="000000"/>
        </w:rPr>
        <w:t>——</w:t>
      </w:r>
      <w:r>
        <w:rPr>
          <w:rFonts w:ascii="宋体" w:hAnsi="宋体"/>
          <w:color w:val="000000"/>
        </w:rPr>
        <w:t>体验</w:t>
      </w:r>
      <w:r>
        <w:rPr>
          <w:rFonts w:ascii="宋体" w:hAnsi="宋体"/>
          <w:color w:val="000000"/>
        </w:rPr>
        <w:t>·</w:t>
      </w:r>
      <w:r>
        <w:rPr>
          <w:rFonts w:ascii="宋体" w:hAnsi="宋体"/>
          <w:color w:val="000000"/>
        </w:rPr>
        <w:t>传承</w:t>
      </w:r>
      <w:r>
        <w:rPr>
          <w:rFonts w:ascii="宋体" w:hAnsi="宋体"/>
          <w:color w:val="000000"/>
        </w:rPr>
        <w:t>·</w:t>
      </w:r>
      <w:r>
        <w:rPr>
          <w:rFonts w:ascii="宋体" w:hAnsi="宋体"/>
          <w:color w:val="000000"/>
        </w:rPr>
        <w:t>创新</w:t>
      </w:r>
    </w:p>
    <w:p w:rsidR="00E90A1B" w:rsidRDefault="002252C8">
      <w:pPr>
        <w:spacing w:line="360" w:lineRule="auto"/>
        <w:ind w:firstLine="420"/>
        <w:jc w:val="left"/>
        <w:textAlignment w:val="center"/>
        <w:rPr>
          <w:color w:val="000000"/>
        </w:rPr>
      </w:pPr>
      <w:r>
        <w:rPr>
          <w:rFonts w:ascii="楷体" w:eastAsia="楷体" w:hAnsi="楷体" w:cs="楷体"/>
          <w:color w:val="000000"/>
        </w:rPr>
        <w:t>材料一【体验</w:t>
      </w:r>
      <w:r>
        <w:rPr>
          <w:rFonts w:ascii="楷体" w:eastAsia="楷体" w:hAnsi="楷体" w:cs="楷体"/>
          <w:color w:val="000000"/>
        </w:rPr>
        <w:t>——</w:t>
      </w:r>
      <w:r>
        <w:rPr>
          <w:rFonts w:ascii="楷体" w:eastAsia="楷体" w:hAnsi="楷体" w:cs="楷体"/>
          <w:color w:val="000000"/>
        </w:rPr>
        <w:t>走进中国考古博物馆《中国龙文化精品文物展》】</w:t>
      </w:r>
    </w:p>
    <w:tbl>
      <w:tblPr>
        <w:tblW w:w="76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  <w:tblLook w:val="04A0"/>
      </w:tblPr>
      <w:tblGrid>
        <w:gridCol w:w="2790"/>
        <w:gridCol w:w="2415"/>
        <w:gridCol w:w="2445"/>
      </w:tblGrid>
      <w:tr w:rsidR="00E90A1B">
        <w:trPr>
          <w:trHeight w:val="315"/>
        </w:trPr>
        <w:tc>
          <w:tcPr>
            <w:tcW w:w="28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E90A1B" w:rsidRDefault="002252C8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noProof/>
                <w:color w:val="000000"/>
              </w:rPr>
              <w:drawing>
                <wp:inline distT="0" distB="0" distL="0" distR="0">
                  <wp:extent cx="1009650" cy="1276350"/>
                  <wp:effectExtent l="0" t="0" r="0" b="0"/>
                  <wp:docPr id="100009" name="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09" name=""/>
                          <pic:cNvPicPr>
                            <a:picLocks noChangeAspect="1"/>
                          </pic:cNvPicPr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9650" cy="12763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E90A1B" w:rsidRDefault="002252C8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noProof/>
                <w:color w:val="000000"/>
              </w:rPr>
              <w:drawing>
                <wp:inline distT="0" distB="0" distL="0" distR="0">
                  <wp:extent cx="1381125" cy="1038225"/>
                  <wp:effectExtent l="0" t="0" r="0" b="0"/>
                  <wp:docPr id="100011" name="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11" name=""/>
                          <pic:cNvPicPr>
                            <a:picLocks noChangeAspect="1"/>
                          </pic:cNvPicPr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81125" cy="10382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E90A1B" w:rsidRDefault="002252C8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noProof/>
                <w:color w:val="000000"/>
              </w:rPr>
              <w:drawing>
                <wp:inline distT="0" distB="0" distL="0" distR="0">
                  <wp:extent cx="1400175" cy="1295400"/>
                  <wp:effectExtent l="0" t="0" r="0" b="0"/>
                  <wp:docPr id="100013" name="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13" name=""/>
                          <pic:cNvPicPr>
                            <a:picLocks noChangeAspect="1"/>
                          </pic:cNvPicPr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00175" cy="1295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90A1B">
        <w:trPr>
          <w:trHeight w:val="315"/>
        </w:trPr>
        <w:tc>
          <w:tcPr>
            <w:tcW w:w="28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E90A1B" w:rsidRDefault="002252C8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楷体" w:eastAsia="楷体" w:hAnsi="楷体" w:cs="楷体"/>
                <w:color w:val="000000"/>
              </w:rPr>
              <w:t>①</w:t>
            </w:r>
            <w:r>
              <w:rPr>
                <w:rFonts w:ascii="楷体" w:eastAsia="楷体" w:hAnsi="楷体" w:cs="楷体"/>
                <w:color w:val="000000"/>
              </w:rPr>
              <w:t>兽面纹提梁铜卣系广西出土的商代文物。该文物通体覆盖华丽纹饰，并在盖缘有一只夔（</w:t>
            </w:r>
            <w:r>
              <w:rPr>
                <w:rFonts w:ascii="楷体" w:eastAsia="楷体" w:hAnsi="楷体" w:cs="楷体"/>
                <w:color w:val="000000"/>
              </w:rPr>
              <w:t>kuí</w:t>
            </w:r>
            <w:r>
              <w:rPr>
                <w:rFonts w:ascii="楷体" w:eastAsia="楷体" w:hAnsi="楷体" w:cs="楷体"/>
                <w:color w:val="000000"/>
              </w:rPr>
              <w:t>）龙伸出。造型华美、技术精湛</w:t>
            </w:r>
          </w:p>
        </w:tc>
        <w:tc>
          <w:tcPr>
            <w:tcW w:w="24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E90A1B" w:rsidRDefault="002252C8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楷体" w:eastAsia="楷体" w:hAnsi="楷体" w:cs="楷体"/>
                <w:color w:val="000000"/>
              </w:rPr>
              <w:t>②</w:t>
            </w:r>
            <w:r>
              <w:rPr>
                <w:rFonts w:ascii="楷体" w:eastAsia="楷体" w:hAnsi="楷体" w:cs="楷体"/>
                <w:color w:val="000000"/>
              </w:rPr>
              <w:t>陶彩绘龙纹盘发现于山西省，属于新石器时代陶寺文化，距今约</w:t>
            </w:r>
            <w:r>
              <w:rPr>
                <w:rFonts w:ascii="楷体" w:eastAsia="楷体" w:hAnsi="楷体" w:cs="楷体"/>
                <w:color w:val="000000"/>
              </w:rPr>
              <w:t>4300—4000</w:t>
            </w:r>
            <w:r>
              <w:rPr>
                <w:rFonts w:ascii="楷体" w:eastAsia="楷体" w:hAnsi="楷体" w:cs="楷体"/>
                <w:color w:val="000000"/>
              </w:rPr>
              <w:t>年</w:t>
            </w:r>
          </w:p>
        </w:tc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E90A1B" w:rsidRDefault="002252C8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楷体" w:eastAsia="楷体" w:hAnsi="楷体" w:cs="楷体"/>
                <w:color w:val="000000"/>
              </w:rPr>
              <w:t>③</w:t>
            </w:r>
            <w:r>
              <w:rPr>
                <w:rFonts w:ascii="楷体" w:eastAsia="楷体" w:hAnsi="楷体" w:cs="楷体"/>
                <w:color w:val="000000"/>
              </w:rPr>
              <w:t>青龙纹瓦当，西安汉代遗址出土。青龙造型在汉代结合了天人合一，君权神授等政治理念，用于礼制建筑</w:t>
            </w:r>
          </w:p>
        </w:tc>
      </w:tr>
    </w:tbl>
    <w:p w:rsidR="00E90A1B" w:rsidRDefault="00E90A1B">
      <w:pPr>
        <w:spacing w:line="360" w:lineRule="auto"/>
        <w:jc w:val="left"/>
        <w:textAlignment w:val="center"/>
        <w:rPr>
          <w:color w:val="000000"/>
        </w:rPr>
      </w:pPr>
    </w:p>
    <w:p w:rsidR="00E90A1B" w:rsidRDefault="002252C8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1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从材料一中找出能说明以下主题的文物。（写序号，多选、错选不得分）</w:t>
      </w:r>
    </w:p>
    <w:p w:rsidR="00E90A1B" w:rsidRDefault="002252C8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中国境内文明的起源：</w:t>
      </w:r>
    </w:p>
    <w:p w:rsidR="00E90A1B" w:rsidRDefault="002252C8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早期国家的文明成就：</w:t>
      </w:r>
    </w:p>
    <w:p w:rsidR="00E90A1B" w:rsidRDefault="002252C8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统一多民族国家的建立和巩固：</w:t>
      </w:r>
    </w:p>
    <w:p w:rsidR="00E90A1B" w:rsidRDefault="002252C8">
      <w:pPr>
        <w:spacing w:line="360" w:lineRule="auto"/>
        <w:ind w:firstLine="420"/>
        <w:jc w:val="left"/>
        <w:textAlignment w:val="center"/>
        <w:rPr>
          <w:color w:val="000000"/>
        </w:rPr>
      </w:pPr>
      <w:r>
        <w:rPr>
          <w:rFonts w:ascii="楷体" w:eastAsia="楷体" w:hAnsi="楷体" w:cs="楷体"/>
          <w:color w:val="000000"/>
        </w:rPr>
        <w:t>材料二【传承</w:t>
      </w:r>
      <w:r>
        <w:rPr>
          <w:rFonts w:ascii="楷体" w:eastAsia="楷体" w:hAnsi="楷体" w:cs="楷体"/>
          <w:color w:val="000000"/>
        </w:rPr>
        <w:t>——2021</w:t>
      </w:r>
      <w:r>
        <w:rPr>
          <w:rFonts w:ascii="楷体" w:eastAsia="楷体" w:hAnsi="楷体" w:cs="楷体"/>
          <w:color w:val="000000"/>
        </w:rPr>
        <w:t>年火爆全网的《唐宫夜宴》】</w:t>
      </w:r>
    </w:p>
    <w:tbl>
      <w:tblPr>
        <w:tblW w:w="69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  <w:tblLook w:val="04A0"/>
      </w:tblPr>
      <w:tblGrid>
        <w:gridCol w:w="3315"/>
        <w:gridCol w:w="3645"/>
      </w:tblGrid>
      <w:tr w:rsidR="00E90A1B">
        <w:trPr>
          <w:trHeight w:val="315"/>
        </w:trPr>
        <w:tc>
          <w:tcPr>
            <w:tcW w:w="32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E90A1B" w:rsidRDefault="002252C8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noProof/>
                <w:color w:val="000000"/>
              </w:rPr>
              <w:drawing>
                <wp:inline distT="0" distB="0" distL="0" distR="0">
                  <wp:extent cx="1952625" cy="1504950"/>
                  <wp:effectExtent l="0" t="0" r="0" b="0"/>
                  <wp:docPr id="100015" name="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15" name=""/>
                          <pic:cNvPicPr>
                            <a:picLocks noChangeAspect="1"/>
                          </pic:cNvPicPr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52625" cy="15049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90A1B" w:rsidRDefault="002252C8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楷体" w:eastAsia="楷体" w:hAnsi="楷体" w:cs="楷体"/>
                <w:color w:val="000000"/>
              </w:rPr>
              <w:t>《唐宫夜宴》舞</w:t>
            </w:r>
            <w:r>
              <w:rPr>
                <w:rFonts w:ascii="楷体" w:eastAsia="楷体" w:hAnsi="楷体" w:cs="楷体"/>
                <w:color w:val="000000"/>
              </w:rPr>
              <w:t>蹈剧照</w:t>
            </w:r>
          </w:p>
        </w:tc>
        <w:tc>
          <w:tcPr>
            <w:tcW w:w="3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E90A1B" w:rsidRDefault="002252C8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noProof/>
                <w:color w:val="000000"/>
              </w:rPr>
              <w:drawing>
                <wp:inline distT="0" distB="0" distL="0" distR="0">
                  <wp:extent cx="2162175" cy="1524000"/>
                  <wp:effectExtent l="0" t="0" r="0" b="0"/>
                  <wp:docPr id="100017" name="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17" name=""/>
                          <pic:cNvPicPr>
                            <a:picLocks noChangeAspect="1"/>
                          </pic:cNvPicPr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2175" cy="1524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90A1B" w:rsidRDefault="002252C8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楷体" w:eastAsia="楷体" w:hAnsi="楷体" w:cs="楷体"/>
                <w:color w:val="000000"/>
              </w:rPr>
              <w:t>唐陶伎乐女俑群（八件）</w:t>
            </w:r>
          </w:p>
        </w:tc>
      </w:tr>
      <w:tr w:rsidR="00E90A1B">
        <w:trPr>
          <w:trHeight w:val="315"/>
        </w:trPr>
        <w:tc>
          <w:tcPr>
            <w:tcW w:w="691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E90A1B" w:rsidRDefault="002252C8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楷体" w:eastAsia="楷体" w:hAnsi="楷体" w:cs="楷体"/>
                <w:color w:val="000000"/>
              </w:rPr>
              <w:t>《唐宫夜宴》舞蹈灵感来源于唐代的乐舞俑。唐代乐舞在保留了传统宫廷舞的基础上，还吸收了民间舞蹈风格，并广泛学习异域舞蹈，天竺乐、龟兹乐、疏勒乐、安国乐、高丽乐等并行。其表演形式分为坐部伎、立部伎、健舞、软舞、大曲、歌舞戏、百戏等</w:t>
            </w:r>
          </w:p>
        </w:tc>
      </w:tr>
    </w:tbl>
    <w:p w:rsidR="00E90A1B" w:rsidRDefault="002252C8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2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依据材料二，概括唐代乐舞的特点。指出其体现的时代特征。</w:t>
      </w:r>
    </w:p>
    <w:p w:rsidR="00E90A1B" w:rsidRDefault="002252C8">
      <w:pPr>
        <w:spacing w:line="360" w:lineRule="auto"/>
        <w:ind w:firstLine="420"/>
        <w:jc w:val="left"/>
        <w:textAlignment w:val="center"/>
        <w:rPr>
          <w:color w:val="000000"/>
        </w:rPr>
      </w:pPr>
      <w:r>
        <w:rPr>
          <w:rFonts w:ascii="楷体" w:eastAsia="楷体" w:hAnsi="楷体" w:cs="楷体"/>
          <w:color w:val="000000"/>
        </w:rPr>
        <w:lastRenderedPageBreak/>
        <w:t>材料三【创新</w:t>
      </w:r>
      <w:r>
        <w:rPr>
          <w:rFonts w:ascii="楷体" w:eastAsia="楷体" w:hAnsi="楷体" w:cs="楷体"/>
          <w:color w:val="000000"/>
        </w:rPr>
        <w:t>——“</w:t>
      </w:r>
      <w:r>
        <w:rPr>
          <w:rFonts w:ascii="楷体" w:eastAsia="楷体" w:hAnsi="楷体" w:cs="楷体"/>
          <w:color w:val="000000"/>
        </w:rPr>
        <w:t>悟空</w:t>
      </w:r>
      <w:r>
        <w:rPr>
          <w:rFonts w:ascii="楷体" w:eastAsia="楷体" w:hAnsi="楷体" w:cs="楷体"/>
          <w:color w:val="000000"/>
        </w:rPr>
        <w:t>”</w:t>
      </w:r>
      <w:r>
        <w:rPr>
          <w:rFonts w:ascii="楷体" w:eastAsia="楷体" w:hAnsi="楷体" w:cs="楷体"/>
          <w:color w:val="000000"/>
        </w:rPr>
        <w:t>全球圈粉</w:t>
      </w:r>
      <w:r>
        <w:rPr>
          <w:rFonts w:ascii="楷体" w:eastAsia="楷体" w:hAnsi="楷体" w:cs="楷体"/>
          <w:color w:val="000000"/>
        </w:rPr>
        <w:t>·“</w:t>
      </w:r>
      <w:r>
        <w:rPr>
          <w:rFonts w:ascii="楷体" w:eastAsia="楷体" w:hAnsi="楷体" w:cs="楷体"/>
          <w:color w:val="000000"/>
        </w:rPr>
        <w:t>国风</w:t>
      </w:r>
      <w:r>
        <w:rPr>
          <w:rFonts w:ascii="楷体" w:eastAsia="楷体" w:hAnsi="楷体" w:cs="楷体"/>
          <w:color w:val="000000"/>
        </w:rPr>
        <w:t>”</w:t>
      </w:r>
      <w:r>
        <w:rPr>
          <w:rFonts w:ascii="楷体" w:eastAsia="楷体" w:hAnsi="楷体" w:cs="楷体"/>
          <w:color w:val="000000"/>
        </w:rPr>
        <w:t>吹向世界】</w:t>
      </w:r>
    </w:p>
    <w:tbl>
      <w:tblPr>
        <w:tblW w:w="73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  <w:tblLook w:val="04A0"/>
      </w:tblPr>
      <w:tblGrid>
        <w:gridCol w:w="2802"/>
        <w:gridCol w:w="1953"/>
        <w:gridCol w:w="2595"/>
      </w:tblGrid>
      <w:tr w:rsidR="00E90A1B">
        <w:trPr>
          <w:trHeight w:val="315"/>
        </w:trPr>
        <w:tc>
          <w:tcPr>
            <w:tcW w:w="2805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E90A1B" w:rsidRDefault="002252C8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noProof/>
                <w:color w:val="000000"/>
              </w:rPr>
              <w:drawing>
                <wp:inline distT="0" distB="0" distL="0" distR="0">
                  <wp:extent cx="1543050" cy="2076450"/>
                  <wp:effectExtent l="0" t="0" r="0" b="0"/>
                  <wp:docPr id="100019" name="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19" name=""/>
                          <pic:cNvPicPr>
                            <a:picLocks noChangeAspect="1"/>
                          </pic:cNvPicPr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43050" cy="20764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90A1B" w:rsidRDefault="002252C8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楷体" w:eastAsia="楷体" w:hAnsi="楷体" w:cs="楷体"/>
                <w:color w:val="000000"/>
              </w:rPr>
              <w:t>《黑神话：悟空》是一款以现代数字科技为载体，以中国文化元素为内核，对标世界级水准游戏质量的国产游戏。一经上线，迅速引爆中国神话热潮，霸榜多国游戏排名，引得众多国外玩家开始关注《西游记》、中国神话传说与古代建筑的相关信息</w:t>
            </w:r>
          </w:p>
        </w:tc>
        <w:tc>
          <w:tcPr>
            <w:tcW w:w="19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E90A1B" w:rsidRDefault="002252C8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楷体" w:eastAsia="楷体" w:hAnsi="楷体" w:cs="楷体"/>
                <w:color w:val="000000"/>
              </w:rPr>
              <w:t>游戏情节取材于中国古典名著《西游记》</w:t>
            </w:r>
          </w:p>
        </w:tc>
        <w:tc>
          <w:tcPr>
            <w:tcW w:w="25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E90A1B" w:rsidRDefault="002252C8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noProof/>
                <w:color w:val="000000"/>
              </w:rPr>
              <w:drawing>
                <wp:inline distT="0" distB="0" distL="0" distR="0">
                  <wp:extent cx="895350" cy="1257300"/>
                  <wp:effectExtent l="0" t="0" r="0" b="0"/>
                  <wp:docPr id="100021" name="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21" name=""/>
                          <pic:cNvPicPr>
                            <a:picLocks noChangeAspect="1"/>
                          </pic:cNvPicPr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5350" cy="1257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90A1B" w:rsidRDefault="002252C8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楷体" w:eastAsia="楷体" w:hAnsi="楷体" w:cs="楷体"/>
                <w:color w:val="000000"/>
              </w:rPr>
              <w:t>①</w:t>
            </w:r>
            <w:r>
              <w:rPr>
                <w:rFonts w:ascii="楷体" w:eastAsia="楷体" w:hAnsi="楷体" w:cs="楷体"/>
                <w:color w:val="000000"/>
              </w:rPr>
              <w:t>《西游记》</w:t>
            </w:r>
          </w:p>
        </w:tc>
      </w:tr>
      <w:tr w:rsidR="00E90A1B">
        <w:trPr>
          <w:trHeight w:val="315"/>
        </w:trPr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90A1B" w:rsidRDefault="00E90A1B">
            <w:pPr>
              <w:spacing w:line="360" w:lineRule="auto"/>
              <w:ind w:firstLine="420"/>
              <w:jc w:val="left"/>
              <w:textAlignment w:val="center"/>
              <w:rPr>
                <w:color w:val="000000"/>
              </w:rPr>
            </w:pPr>
          </w:p>
        </w:tc>
        <w:tc>
          <w:tcPr>
            <w:tcW w:w="19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E90A1B" w:rsidRDefault="002252C8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楷体" w:eastAsia="楷体" w:hAnsi="楷体" w:cs="楷体"/>
                <w:color w:val="000000"/>
              </w:rPr>
              <w:t>游戏中部分精怪形象设定参考了《山海经》异兽的原型</w:t>
            </w:r>
          </w:p>
        </w:tc>
        <w:tc>
          <w:tcPr>
            <w:tcW w:w="25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E90A1B" w:rsidRDefault="002252C8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noProof/>
                <w:color w:val="000000"/>
              </w:rPr>
              <w:drawing>
                <wp:inline distT="0" distB="0" distL="0" distR="0">
                  <wp:extent cx="1343025" cy="1171575"/>
                  <wp:effectExtent l="0" t="0" r="0" b="0"/>
                  <wp:docPr id="100023" name="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23" name=""/>
                          <pic:cNvPicPr>
                            <a:picLocks noChangeAspect="1"/>
                          </pic:cNvPicPr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43025" cy="11715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90A1B" w:rsidRDefault="002252C8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楷体" w:eastAsia="楷体" w:hAnsi="楷体" w:cs="楷体"/>
                <w:color w:val="000000"/>
              </w:rPr>
              <w:t>②</w:t>
            </w:r>
            <w:r>
              <w:rPr>
                <w:rFonts w:ascii="楷体" w:eastAsia="楷体" w:hAnsi="楷体" w:cs="楷体"/>
                <w:color w:val="000000"/>
              </w:rPr>
              <w:t>《山海经》</w:t>
            </w:r>
          </w:p>
        </w:tc>
      </w:tr>
      <w:tr w:rsidR="00E90A1B">
        <w:trPr>
          <w:trHeight w:val="315"/>
        </w:trPr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90A1B" w:rsidRDefault="00E90A1B">
            <w:pPr>
              <w:spacing w:line="360" w:lineRule="auto"/>
              <w:ind w:firstLine="420"/>
              <w:jc w:val="left"/>
              <w:textAlignment w:val="center"/>
              <w:rPr>
                <w:color w:val="000000"/>
              </w:rPr>
            </w:pPr>
          </w:p>
        </w:tc>
        <w:tc>
          <w:tcPr>
            <w:tcW w:w="19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E90A1B" w:rsidRDefault="002252C8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楷体" w:eastAsia="楷体" w:hAnsi="楷体" w:cs="楷体"/>
                <w:color w:val="000000"/>
              </w:rPr>
              <w:t>游戏背景中的大量场景取材于中国各地古建筑。如山西云冈石窟、甘肃敦煌莫高窟、四川资阳千佛寨等</w:t>
            </w:r>
          </w:p>
        </w:tc>
        <w:tc>
          <w:tcPr>
            <w:tcW w:w="25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E90A1B" w:rsidRDefault="002252C8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noProof/>
                <w:color w:val="000000"/>
              </w:rPr>
              <w:drawing>
                <wp:inline distT="0" distB="0" distL="0" distR="0">
                  <wp:extent cx="1495425" cy="1162050"/>
                  <wp:effectExtent l="0" t="0" r="0" b="0"/>
                  <wp:docPr id="100025" name="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25" name=""/>
                          <pic:cNvPicPr>
                            <a:picLocks noChangeAspect="1"/>
                          </pic:cNvPicPr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95425" cy="11620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90A1B" w:rsidRDefault="002252C8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楷体" w:eastAsia="楷体" w:hAnsi="楷体" w:cs="楷体"/>
                <w:color w:val="000000"/>
              </w:rPr>
              <w:t>③</w:t>
            </w:r>
            <w:r>
              <w:rPr>
                <w:rFonts w:ascii="楷体" w:eastAsia="楷体" w:hAnsi="楷体" w:cs="楷体"/>
                <w:color w:val="000000"/>
              </w:rPr>
              <w:t>云冈石窟</w:t>
            </w:r>
          </w:p>
        </w:tc>
      </w:tr>
    </w:tbl>
    <w:p w:rsidR="00E90A1B" w:rsidRDefault="002252C8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3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从材料三</w:t>
      </w:r>
      <w:r>
        <w:rPr>
          <w:rFonts w:ascii="宋体" w:hAnsi="宋体"/>
          <w:color w:val="000000"/>
        </w:rPr>
        <w:t>①③</w:t>
      </w:r>
      <w:r>
        <w:rPr>
          <w:rFonts w:ascii="宋体" w:hAnsi="宋体"/>
          <w:color w:val="000000"/>
        </w:rPr>
        <w:t>中任选其一，仿照示例进行介绍。（示例除外）通过《黑神话：悟空》引爆中国神话热潮这一文化现象，谈谈你对中国传统文化创新传播的认识。</w:t>
      </w:r>
    </w:p>
    <w:p w:rsidR="00E90A1B" w:rsidRDefault="002252C8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示例：《山海经》成书于战国时期至汉代初期。该书以独特的想象力和叙述方式著称，内容包含关于上古地理、历史、神话、科技史等多方面的内容。被誉为上古社会生活的百科全书。</w:t>
      </w:r>
    </w:p>
    <w:p w:rsidR="00E90A1B" w:rsidRDefault="002252C8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18. </w:t>
      </w:r>
      <w:r>
        <w:rPr>
          <w:rFonts w:ascii="宋体" w:hAnsi="宋体"/>
          <w:color w:val="000000"/>
        </w:rPr>
        <w:t>农业生产</w:t>
      </w:r>
      <w:r>
        <w:rPr>
          <w:rFonts w:ascii="宋体" w:hAnsi="宋体"/>
          <w:color w:val="000000"/>
        </w:rPr>
        <w:t>·</w:t>
      </w:r>
      <w:r>
        <w:rPr>
          <w:rFonts w:ascii="宋体" w:hAnsi="宋体"/>
          <w:color w:val="000000"/>
        </w:rPr>
        <w:t>社会生活</w:t>
      </w:r>
      <w:r>
        <w:rPr>
          <w:rFonts w:ascii="宋体" w:hAnsi="宋体"/>
          <w:color w:val="000000"/>
        </w:rPr>
        <w:t>·</w:t>
      </w:r>
      <w:r>
        <w:rPr>
          <w:rFonts w:ascii="宋体" w:hAnsi="宋体"/>
          <w:color w:val="000000"/>
        </w:rPr>
        <w:t>国家治理</w:t>
      </w:r>
    </w:p>
    <w:p w:rsidR="00E90A1B" w:rsidRDefault="002252C8">
      <w:pPr>
        <w:spacing w:line="360" w:lineRule="auto"/>
        <w:ind w:firstLine="420"/>
        <w:jc w:val="left"/>
        <w:textAlignment w:val="center"/>
        <w:rPr>
          <w:color w:val="000000"/>
        </w:rPr>
      </w:pPr>
      <w:r>
        <w:rPr>
          <w:rFonts w:ascii="楷体" w:eastAsia="楷体" w:hAnsi="楷体" w:cs="楷体"/>
          <w:color w:val="000000"/>
        </w:rPr>
        <w:t>材料一</w:t>
      </w:r>
    </w:p>
    <w:tbl>
      <w:tblPr>
        <w:tblW w:w="78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  <w:tblLook w:val="04A0"/>
      </w:tblPr>
      <w:tblGrid>
        <w:gridCol w:w="2160"/>
        <w:gridCol w:w="1965"/>
        <w:gridCol w:w="1920"/>
        <w:gridCol w:w="1995"/>
      </w:tblGrid>
      <w:tr w:rsidR="00E90A1B">
        <w:tc>
          <w:tcPr>
            <w:tcW w:w="21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E90A1B" w:rsidRDefault="002252C8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noProof/>
                <w:color w:val="000000"/>
              </w:rPr>
              <w:drawing>
                <wp:inline distT="0" distB="0" distL="0" distR="0">
                  <wp:extent cx="1219200" cy="600075"/>
                  <wp:effectExtent l="0" t="0" r="0" b="0"/>
                  <wp:docPr id="100027" name="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27" name=""/>
                          <pic:cNvPicPr>
                            <a:picLocks noChangeAspect="1"/>
                          </pic:cNvPicPr>
                        </pic:nvPicPr>
                        <pic:blipFill>
                          <a:blip r:embed="rId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9200" cy="600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E90A1B" w:rsidRDefault="002252C8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noProof/>
                <w:color w:val="000000"/>
              </w:rPr>
              <w:drawing>
                <wp:inline distT="0" distB="0" distL="0" distR="0">
                  <wp:extent cx="1095375" cy="771525"/>
                  <wp:effectExtent l="0" t="0" r="0" b="0"/>
                  <wp:docPr id="100029" name="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29" name=""/>
                          <pic:cNvPicPr>
                            <a:picLocks noChangeAspect="1"/>
                          </pic:cNvPicPr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5375" cy="771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E90A1B" w:rsidRDefault="002252C8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noProof/>
                <w:color w:val="000000"/>
              </w:rPr>
              <w:drawing>
                <wp:inline distT="0" distB="0" distL="0" distR="0">
                  <wp:extent cx="1066800" cy="704850"/>
                  <wp:effectExtent l="0" t="0" r="0" b="0"/>
                  <wp:docPr id="100031" name="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31" name=""/>
                          <pic:cNvPicPr>
                            <a:picLocks noChangeAspect="1"/>
                          </pic:cNvPicPr>
                        </pic:nvPicPr>
                        <pic:blipFill>
                          <a:blip r:embed="rId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6800" cy="7048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E90A1B" w:rsidRDefault="002252C8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noProof/>
                <w:color w:val="000000"/>
              </w:rPr>
              <w:drawing>
                <wp:inline distT="0" distB="0" distL="0" distR="0">
                  <wp:extent cx="1114425" cy="781050"/>
                  <wp:effectExtent l="0" t="0" r="0" b="0"/>
                  <wp:docPr id="100033" name="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33" name=""/>
                          <pic:cNvPicPr>
                            <a:picLocks noChangeAspect="1"/>
                          </pic:cNvPicPr>
                        </pic:nvPicPr>
                        <pic:blipFill>
                          <a:blip r:embed="rId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4425" cy="7810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90A1B">
        <w:tc>
          <w:tcPr>
            <w:tcW w:w="21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E90A1B" w:rsidRDefault="002252C8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楷体" w:eastAsia="楷体" w:hAnsi="楷体" w:cs="楷体"/>
                <w:color w:val="000000"/>
              </w:rPr>
              <w:t>①</w:t>
            </w:r>
            <w:r>
              <w:rPr>
                <w:rFonts w:ascii="楷体" w:eastAsia="楷体" w:hAnsi="楷体" w:cs="楷体"/>
                <w:color w:val="000000"/>
              </w:rPr>
              <w:t>春秋后期铁器牛耕的出现使深耕细作具</w:t>
            </w:r>
            <w:r>
              <w:rPr>
                <w:rFonts w:ascii="楷体" w:eastAsia="楷体" w:hAnsi="楷体" w:cs="楷体"/>
                <w:color w:val="000000"/>
              </w:rPr>
              <w:lastRenderedPageBreak/>
              <w:t>备了条件</w:t>
            </w:r>
          </w:p>
        </w:tc>
        <w:tc>
          <w:tcPr>
            <w:tcW w:w="19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E90A1B" w:rsidRDefault="002252C8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楷体" w:eastAsia="楷体" w:hAnsi="楷体" w:cs="楷体"/>
                <w:color w:val="000000"/>
              </w:rPr>
              <w:lastRenderedPageBreak/>
              <w:t>②</w:t>
            </w:r>
            <w:r>
              <w:rPr>
                <w:rFonts w:ascii="楷体" w:eastAsia="楷体" w:hAnsi="楷体" w:cs="楷体"/>
                <w:color w:val="000000"/>
              </w:rPr>
              <w:t>汉初，文景二帝奉行休养生息政</w:t>
            </w:r>
            <w:r>
              <w:rPr>
                <w:rFonts w:ascii="楷体" w:eastAsia="楷体" w:hAnsi="楷体" w:cs="楷体"/>
                <w:color w:val="000000"/>
              </w:rPr>
              <w:lastRenderedPageBreak/>
              <w:t>策，农业生产得到恢复</w:t>
            </w:r>
          </w:p>
        </w:tc>
        <w:tc>
          <w:tcPr>
            <w:tcW w:w="18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E90A1B" w:rsidRDefault="002252C8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楷体" w:eastAsia="楷体" w:hAnsi="楷体" w:cs="楷体"/>
                <w:color w:val="000000"/>
              </w:rPr>
              <w:lastRenderedPageBreak/>
              <w:t>③</w:t>
            </w:r>
            <w:r>
              <w:rPr>
                <w:rFonts w:ascii="楷体" w:eastAsia="楷体" w:hAnsi="楷体" w:cs="楷体"/>
                <w:color w:val="000000"/>
              </w:rPr>
              <w:t>北朝贾思勰亲自耕作，收集文献，</w:t>
            </w:r>
            <w:r>
              <w:rPr>
                <w:rFonts w:ascii="楷体" w:eastAsia="楷体" w:hAnsi="楷体" w:cs="楷体"/>
                <w:color w:val="000000"/>
              </w:rPr>
              <w:lastRenderedPageBreak/>
              <w:t>撰写《齐民要术》</w:t>
            </w:r>
          </w:p>
        </w:tc>
        <w:tc>
          <w:tcPr>
            <w:tcW w:w="19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E90A1B" w:rsidRDefault="002252C8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楷体" w:eastAsia="楷体" w:hAnsi="楷体" w:cs="楷体"/>
                <w:color w:val="000000"/>
              </w:rPr>
              <w:lastRenderedPageBreak/>
              <w:t>④</w:t>
            </w:r>
            <w:r>
              <w:rPr>
                <w:rFonts w:ascii="楷体" w:eastAsia="楷体" w:hAnsi="楷体" w:cs="楷体"/>
                <w:color w:val="000000"/>
              </w:rPr>
              <w:t>唐朝发明的曲辕犁，可自如控制入</w:t>
            </w:r>
            <w:r>
              <w:rPr>
                <w:rFonts w:ascii="楷体" w:eastAsia="楷体" w:hAnsi="楷体" w:cs="楷体"/>
                <w:color w:val="000000"/>
              </w:rPr>
              <w:lastRenderedPageBreak/>
              <w:t>土深浅，回转省力</w:t>
            </w:r>
          </w:p>
        </w:tc>
      </w:tr>
      <w:tr w:rsidR="00E90A1B">
        <w:tc>
          <w:tcPr>
            <w:tcW w:w="21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E90A1B" w:rsidRDefault="002252C8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noProof/>
                <w:color w:val="000000"/>
              </w:rPr>
              <w:lastRenderedPageBreak/>
              <w:drawing>
                <wp:inline distT="0" distB="0" distL="0" distR="0">
                  <wp:extent cx="1219200" cy="819150"/>
                  <wp:effectExtent l="0" t="0" r="0" b="0"/>
                  <wp:docPr id="100035" name="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35" name=""/>
                          <pic:cNvPicPr>
                            <a:picLocks noChangeAspect="1"/>
                          </pic:cNvPicPr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9200" cy="8191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E90A1B" w:rsidRDefault="002252C8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noProof/>
                <w:color w:val="000000"/>
              </w:rPr>
              <w:drawing>
                <wp:inline distT="0" distB="0" distL="0" distR="0">
                  <wp:extent cx="1095375" cy="790575"/>
                  <wp:effectExtent l="0" t="0" r="0" b="0"/>
                  <wp:docPr id="100037" name="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37" name=""/>
                          <pic:cNvPicPr>
                            <a:picLocks noChangeAspect="1"/>
                          </pic:cNvPicPr>
                        </pic:nvPicPr>
                        <pic:blipFill>
                          <a:blip r:embed="rId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5375" cy="7905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E90A1B" w:rsidRDefault="002252C8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noProof/>
                <w:color w:val="000000"/>
              </w:rPr>
              <w:drawing>
                <wp:inline distT="0" distB="0" distL="0" distR="0">
                  <wp:extent cx="1066800" cy="800100"/>
                  <wp:effectExtent l="0" t="0" r="0" b="0"/>
                  <wp:docPr id="100039" name="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39" name=""/>
                          <pic:cNvPicPr>
                            <a:picLocks noChangeAspect="1"/>
                          </pic:cNvPicPr>
                        </pic:nvPicPr>
                        <pic:blipFill>
                          <a:blip r:embed="rId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6800" cy="800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E90A1B" w:rsidRDefault="002252C8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noProof/>
                <w:color w:val="000000"/>
              </w:rPr>
              <w:drawing>
                <wp:inline distT="0" distB="0" distL="0" distR="0">
                  <wp:extent cx="1114425" cy="838200"/>
                  <wp:effectExtent l="0" t="0" r="0" b="0"/>
                  <wp:docPr id="100041" name="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41" name=""/>
                          <pic:cNvPicPr>
                            <a:picLocks noChangeAspect="1"/>
                          </pic:cNvPicPr>
                        </pic:nvPicPr>
                        <pic:blipFill>
                          <a:blip r:embed="rId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4425" cy="838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90A1B">
        <w:tc>
          <w:tcPr>
            <w:tcW w:w="21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E90A1B" w:rsidRDefault="002252C8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楷体" w:eastAsia="楷体" w:hAnsi="楷体" w:cs="楷体"/>
                <w:color w:val="000000"/>
              </w:rPr>
              <w:t>⑤</w:t>
            </w:r>
            <w:r>
              <w:rPr>
                <w:rFonts w:ascii="楷体" w:eastAsia="楷体" w:hAnsi="楷体" w:cs="楷体"/>
                <w:color w:val="000000"/>
              </w:rPr>
              <w:t>宋代由越南传入的占城稻因成熟早且耐寒得到了推广</w:t>
            </w:r>
          </w:p>
        </w:tc>
        <w:tc>
          <w:tcPr>
            <w:tcW w:w="19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E90A1B" w:rsidRDefault="002252C8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楷体" w:eastAsia="楷体" w:hAnsi="楷体" w:cs="楷体"/>
                <w:color w:val="000000"/>
              </w:rPr>
              <w:t>⑥</w:t>
            </w:r>
            <w:r>
              <w:rPr>
                <w:rFonts w:ascii="楷体" w:eastAsia="楷体" w:hAnsi="楷体" w:cs="楷体"/>
                <w:color w:val="000000"/>
              </w:rPr>
              <w:t>明代徐光启所著的《农政全书》总结了农业生产经验</w:t>
            </w:r>
          </w:p>
        </w:tc>
        <w:tc>
          <w:tcPr>
            <w:tcW w:w="18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E90A1B" w:rsidRDefault="002252C8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楷体" w:eastAsia="楷体" w:hAnsi="楷体" w:cs="楷体"/>
                <w:color w:val="000000"/>
              </w:rPr>
              <w:t>⑦</w:t>
            </w:r>
            <w:r>
              <w:rPr>
                <w:rFonts w:ascii="楷体" w:eastAsia="楷体" w:hAnsi="楷体" w:cs="楷体"/>
                <w:color w:val="000000"/>
              </w:rPr>
              <w:t>原产于美洲的玉米、马铃薯等高产作物在明代传入中国</w:t>
            </w:r>
          </w:p>
        </w:tc>
        <w:tc>
          <w:tcPr>
            <w:tcW w:w="19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E90A1B" w:rsidRDefault="002252C8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楷体" w:eastAsia="楷体" w:hAnsi="楷体" w:cs="楷体"/>
                <w:color w:val="000000"/>
              </w:rPr>
              <w:t>⑧</w:t>
            </w:r>
            <w:r>
              <w:rPr>
                <w:rFonts w:ascii="楷体" w:eastAsia="楷体" w:hAnsi="楷体" w:cs="楷体"/>
                <w:color w:val="000000"/>
              </w:rPr>
              <w:t>清初统治者推行垦荒政策，耕地面积不断扩大</w:t>
            </w:r>
          </w:p>
        </w:tc>
      </w:tr>
    </w:tbl>
    <w:p w:rsidR="00E90A1B" w:rsidRDefault="00E90A1B">
      <w:pPr>
        <w:spacing w:line="360" w:lineRule="auto"/>
        <w:jc w:val="left"/>
        <w:textAlignment w:val="center"/>
        <w:rPr>
          <w:color w:val="000000"/>
        </w:rPr>
      </w:pPr>
    </w:p>
    <w:p w:rsidR="00E90A1B" w:rsidRDefault="002252C8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1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依据材料一，仿照示例，完成下列表格。（序号多选、少选、错选不得分）</w:t>
      </w:r>
    </w:p>
    <w:tbl>
      <w:tblPr>
        <w:tblW w:w="775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  <w:tblLook w:val="04A0"/>
      </w:tblPr>
      <w:tblGrid>
        <w:gridCol w:w="1380"/>
        <w:gridCol w:w="6375"/>
      </w:tblGrid>
      <w:tr w:rsidR="00E90A1B">
        <w:tc>
          <w:tcPr>
            <w:tcW w:w="13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E90A1B" w:rsidRDefault="002252C8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序号</w:t>
            </w:r>
          </w:p>
        </w:tc>
        <w:tc>
          <w:tcPr>
            <w:tcW w:w="6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E90A1B" w:rsidRDefault="002252C8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观点</w:t>
            </w:r>
          </w:p>
        </w:tc>
      </w:tr>
      <w:tr w:rsidR="00E90A1B">
        <w:tc>
          <w:tcPr>
            <w:tcW w:w="13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E90A1B" w:rsidRDefault="002252C8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示例：</w:t>
            </w:r>
            <w:r>
              <w:rPr>
                <w:rFonts w:ascii="宋体" w:hAnsi="宋体"/>
                <w:color w:val="000000"/>
              </w:rPr>
              <w:t>①④</w:t>
            </w:r>
          </w:p>
        </w:tc>
        <w:tc>
          <w:tcPr>
            <w:tcW w:w="6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E90A1B" w:rsidRDefault="002252C8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农业工具的创新有助于农业生产效率的提高</w:t>
            </w:r>
          </w:p>
        </w:tc>
      </w:tr>
      <w:tr w:rsidR="00E90A1B">
        <w:tc>
          <w:tcPr>
            <w:tcW w:w="13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E90A1B" w:rsidRDefault="002252C8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br/>
            </w:r>
          </w:p>
        </w:tc>
        <w:tc>
          <w:tcPr>
            <w:tcW w:w="6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E90A1B" w:rsidRDefault="002252C8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农业著作的编撰有助于农业生产经验的积累与传播</w:t>
            </w:r>
          </w:p>
        </w:tc>
      </w:tr>
      <w:tr w:rsidR="00E90A1B">
        <w:tc>
          <w:tcPr>
            <w:tcW w:w="13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E90A1B" w:rsidRDefault="002252C8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②⑧</w:t>
            </w:r>
          </w:p>
        </w:tc>
        <w:tc>
          <w:tcPr>
            <w:tcW w:w="6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E90A1B" w:rsidRDefault="002252C8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br/>
            </w:r>
          </w:p>
        </w:tc>
      </w:tr>
      <w:tr w:rsidR="00E90A1B">
        <w:tc>
          <w:tcPr>
            <w:tcW w:w="13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E90A1B" w:rsidRDefault="002252C8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br/>
            </w:r>
          </w:p>
        </w:tc>
        <w:tc>
          <w:tcPr>
            <w:tcW w:w="6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E90A1B" w:rsidRDefault="002252C8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br/>
            </w:r>
          </w:p>
        </w:tc>
      </w:tr>
    </w:tbl>
    <w:p w:rsidR="00E90A1B" w:rsidRDefault="00E90A1B">
      <w:pPr>
        <w:spacing w:line="360" w:lineRule="auto"/>
        <w:jc w:val="left"/>
        <w:textAlignment w:val="center"/>
        <w:rPr>
          <w:color w:val="000000"/>
        </w:rPr>
      </w:pPr>
    </w:p>
    <w:p w:rsidR="00E90A1B" w:rsidRDefault="002252C8">
      <w:pPr>
        <w:spacing w:line="360" w:lineRule="auto"/>
        <w:ind w:firstLine="420"/>
        <w:jc w:val="left"/>
        <w:textAlignment w:val="center"/>
        <w:rPr>
          <w:color w:val="000000"/>
        </w:rPr>
      </w:pPr>
      <w:r>
        <w:rPr>
          <w:rFonts w:ascii="楷体" w:eastAsia="楷体" w:hAnsi="楷体" w:cs="楷体"/>
          <w:color w:val="000000"/>
        </w:rPr>
        <w:t>材料二</w:t>
      </w:r>
      <w:r>
        <w:rPr>
          <w:rFonts w:ascii="楷体" w:eastAsia="楷体" w:hAnsi="楷体" w:cs="楷体"/>
          <w:color w:val="000000"/>
        </w:rPr>
        <w:t xml:space="preserve">  </w:t>
      </w:r>
      <w:r>
        <w:rPr>
          <w:rFonts w:ascii="楷体" w:eastAsia="楷体" w:hAnsi="楷体" w:cs="楷体"/>
          <w:color w:val="000000"/>
        </w:rPr>
        <w:t>隋朝建立以后，各地自然灾害不断，开皇五年（</w:t>
      </w:r>
      <w:r>
        <w:rPr>
          <w:rFonts w:ascii="楷体" w:eastAsia="楷体" w:hAnsi="楷体" w:cs="楷体"/>
          <w:color w:val="000000"/>
        </w:rPr>
        <w:t>585</w:t>
      </w:r>
      <w:r>
        <w:rPr>
          <w:rFonts w:ascii="楷体" w:eastAsia="楷体" w:hAnsi="楷体" w:cs="楷体"/>
          <w:color w:val="000000"/>
        </w:rPr>
        <w:t>年），政府开始推行义仓政策。义仓由各州百姓和军人自愿捐献存贮，百姓推选出社司进行管理，体现了民办意图。开皇十五年（</w:t>
      </w:r>
      <w:r>
        <w:rPr>
          <w:rFonts w:ascii="楷体" w:eastAsia="楷体" w:hAnsi="楷体" w:cs="楷体"/>
          <w:color w:val="000000"/>
        </w:rPr>
        <w:t>595</w:t>
      </w:r>
      <w:r>
        <w:rPr>
          <w:rFonts w:ascii="楷体" w:eastAsia="楷体" w:hAnsi="楷体" w:cs="楷体"/>
          <w:color w:val="000000"/>
        </w:rPr>
        <w:t>年），因百姓管理不善，义仓难以维持，政府下诏将义仓纳入所在州县安置，义仓开始变为官办。西北边境成为优先推行义仓官办的地区，主要是应对突厥和吐谷浑对隋朝边境构成的巨大威胁，这反映了隋朝加强边疆安全的政治意图。义仓官办政策也使得松散的粮食收集分发变成了严密的的国家制度，政府能掌握更多优质粮食，在一定程度上加强了中央集权，巩固了隋朝统治。</w:t>
      </w:r>
    </w:p>
    <w:p w:rsidR="00E90A1B" w:rsidRDefault="002252C8">
      <w:pPr>
        <w:spacing w:line="360" w:lineRule="auto"/>
        <w:ind w:firstLine="420"/>
        <w:jc w:val="right"/>
        <w:textAlignment w:val="center"/>
        <w:rPr>
          <w:color w:val="000000"/>
        </w:rPr>
      </w:pPr>
      <w:r>
        <w:rPr>
          <w:rFonts w:ascii="楷体" w:eastAsia="楷体" w:hAnsi="楷体" w:cs="楷体"/>
          <w:color w:val="000000"/>
        </w:rPr>
        <w:t>——</w:t>
      </w:r>
      <w:r>
        <w:rPr>
          <w:rFonts w:ascii="楷体" w:eastAsia="楷体" w:hAnsi="楷体" w:cs="楷体"/>
          <w:color w:val="000000"/>
        </w:rPr>
        <w:t>摘编</w:t>
      </w:r>
      <w:r>
        <w:rPr>
          <w:rFonts w:ascii="楷体" w:eastAsia="楷体" w:hAnsi="楷体" w:cs="楷体"/>
          <w:color w:val="000000"/>
        </w:rPr>
        <w:t>自牛新原《隋朝义仓官办过程的政治考察》</w:t>
      </w:r>
    </w:p>
    <w:p w:rsidR="00E90A1B" w:rsidRDefault="002252C8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lastRenderedPageBreak/>
        <w:t>（</w:t>
      </w:r>
      <w:r>
        <w:rPr>
          <w:color w:val="000000"/>
        </w:rPr>
        <w:t>2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依据材料二，写出隋朝仓储政策</w:t>
      </w:r>
      <w:r>
        <w:rPr>
          <w:rFonts w:ascii="宋体" w:hAnsi="宋体"/>
          <w:noProof/>
          <w:color w:val="000000"/>
        </w:rPr>
        <w:drawing>
          <wp:inline distT="0" distB="0" distL="0" distR="0">
            <wp:extent cx="133350" cy="177800"/>
            <wp:effectExtent l="0" t="0" r="0" b="0"/>
            <wp:docPr id="100053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3" name=""/>
                    <pic:cNvPicPr>
                      <a:picLocks noChangeAspect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/>
          <w:color w:val="000000"/>
        </w:rPr>
        <w:t>发展情况。分析影响隋朝仓储政策的因素。</w:t>
      </w:r>
    </w:p>
    <w:p w:rsidR="00E90A1B" w:rsidRDefault="002252C8">
      <w:pPr>
        <w:spacing w:line="360" w:lineRule="auto"/>
        <w:ind w:firstLine="420"/>
        <w:jc w:val="left"/>
        <w:textAlignment w:val="center"/>
        <w:rPr>
          <w:color w:val="000000"/>
        </w:rPr>
      </w:pPr>
      <w:r>
        <w:rPr>
          <w:rFonts w:ascii="楷体" w:eastAsia="楷体" w:hAnsi="楷体" w:cs="楷体"/>
          <w:color w:val="000000"/>
        </w:rPr>
        <w:t>材料三</w:t>
      </w:r>
    </w:p>
    <w:tbl>
      <w:tblPr>
        <w:tblW w:w="760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  <w:tblLook w:val="04A0"/>
      </w:tblPr>
      <w:tblGrid>
        <w:gridCol w:w="3885"/>
        <w:gridCol w:w="3720"/>
      </w:tblGrid>
      <w:tr w:rsidR="00E90A1B">
        <w:tc>
          <w:tcPr>
            <w:tcW w:w="39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E90A1B" w:rsidRDefault="002252C8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noProof/>
                <w:color w:val="000000"/>
              </w:rPr>
              <w:drawing>
                <wp:inline distT="0" distB="0" distL="0" distR="0">
                  <wp:extent cx="1628775" cy="1247775"/>
                  <wp:effectExtent l="0" t="0" r="0" b="0"/>
                  <wp:docPr id="100043" name="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43" name=""/>
                          <pic:cNvPicPr>
                            <a:picLocks noChangeAspect="1"/>
                          </pic:cNvPicPr>
                        </pic:nvPicPr>
                        <pic:blipFill>
                          <a:blip r:embed="rId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28775" cy="12477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90A1B" w:rsidRDefault="002252C8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楷体" w:eastAsia="楷体" w:hAnsi="楷体" w:cs="楷体"/>
                <w:color w:val="000000"/>
              </w:rPr>
              <w:t>《韩熙载夜宴图》（五代时期）中人物虽然围坐一桌，但食物还是分开摆放的</w:t>
            </w:r>
          </w:p>
        </w:tc>
        <w:tc>
          <w:tcPr>
            <w:tcW w:w="3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E90A1B" w:rsidRDefault="002252C8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noProof/>
                <w:color w:val="000000"/>
              </w:rPr>
              <w:drawing>
                <wp:inline distT="0" distB="0" distL="0" distR="0">
                  <wp:extent cx="2209800" cy="1333500"/>
                  <wp:effectExtent l="0" t="0" r="0" b="0"/>
                  <wp:docPr id="100045" name="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45" name=""/>
                          <pic:cNvPicPr>
                            <a:picLocks noChangeAspect="1"/>
                          </pic:cNvPicPr>
                        </pic:nvPicPr>
                        <pic:blipFill>
                          <a:blip r:embed="rId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09800" cy="1333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90A1B" w:rsidRDefault="002252C8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楷体" w:eastAsia="楷体" w:hAnsi="楷体" w:cs="楷体"/>
                <w:color w:val="000000"/>
              </w:rPr>
              <w:t>宋代百姓在与辽人的交流中逐渐接受了合餐制，在《清明上河图》中可见一斑</w:t>
            </w:r>
          </w:p>
        </w:tc>
      </w:tr>
      <w:tr w:rsidR="00E90A1B">
        <w:trPr>
          <w:trHeight w:val="241"/>
        </w:trPr>
        <w:tc>
          <w:tcPr>
            <w:tcW w:w="733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E90A1B" w:rsidRDefault="002252C8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楷体" w:eastAsia="楷体" w:hAnsi="楷体" w:cs="楷体"/>
                <w:color w:val="000000"/>
              </w:rPr>
              <w:t>由于辽国的游牧特性，各类肉食占据了辽国饮食的主导地位，然而随着贸易的展开，辽国从汉地大量引进谷物、茶叶、蔬菜和水果，以平衡肉类带来的油腻感。辽国的羊肉类菜肴制作技艺也逐渐在宋朝流传开来。在东京的街头，羊肉菜肴成为饭点中不可或缺的美食，如</w:t>
            </w:r>
            <w:r>
              <w:rPr>
                <w:rFonts w:ascii="楷体" w:eastAsia="楷体" w:hAnsi="楷体" w:cs="楷体"/>
                <w:color w:val="000000"/>
              </w:rPr>
              <w:t>“</w:t>
            </w:r>
            <w:r>
              <w:rPr>
                <w:rFonts w:ascii="楷体" w:eastAsia="楷体" w:hAnsi="楷体" w:cs="楷体"/>
                <w:color w:val="000000"/>
              </w:rPr>
              <w:t>虚汁垂丝羊头、入炉羊、羊头签</w:t>
            </w:r>
            <w:r>
              <w:rPr>
                <w:rFonts w:ascii="楷体" w:eastAsia="楷体" w:hAnsi="楷体" w:cs="楷体"/>
                <w:color w:val="000000"/>
              </w:rPr>
              <w:t>”</w:t>
            </w:r>
          </w:p>
        </w:tc>
      </w:tr>
    </w:tbl>
    <w:p w:rsidR="00E90A1B" w:rsidRDefault="00E90A1B">
      <w:pPr>
        <w:spacing w:line="360" w:lineRule="auto"/>
        <w:jc w:val="left"/>
        <w:textAlignment w:val="center"/>
        <w:rPr>
          <w:color w:val="000000"/>
        </w:rPr>
      </w:pPr>
    </w:p>
    <w:p w:rsidR="00E90A1B" w:rsidRDefault="002252C8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3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依据材料三，概括辽宋时期饮食习惯发生的变化。并结合所学分析其变化的历史背景。</w:t>
      </w:r>
    </w:p>
    <w:p w:rsidR="00E90A1B" w:rsidRDefault="002252C8">
      <w:pPr>
        <w:spacing w:line="360" w:lineRule="auto"/>
        <w:ind w:firstLine="420"/>
        <w:jc w:val="left"/>
        <w:textAlignment w:val="center"/>
        <w:rPr>
          <w:color w:val="000000"/>
        </w:rPr>
      </w:pPr>
      <w:r>
        <w:rPr>
          <w:rFonts w:ascii="楷体" w:eastAsia="楷体" w:hAnsi="楷体" w:cs="楷体"/>
          <w:color w:val="000000"/>
        </w:rPr>
        <w:t>材料四</w:t>
      </w:r>
      <w:r>
        <w:rPr>
          <w:rFonts w:ascii="楷体" w:eastAsia="楷体" w:hAnsi="楷体" w:cs="楷体"/>
          <w:color w:val="000000"/>
        </w:rPr>
        <w:t xml:space="preserve">  </w:t>
      </w:r>
      <w:r>
        <w:rPr>
          <w:rFonts w:ascii="楷体" w:eastAsia="楷体" w:hAnsi="楷体" w:cs="楷体"/>
          <w:color w:val="000000"/>
        </w:rPr>
        <w:t>17</w:t>
      </w:r>
      <w:r>
        <w:rPr>
          <w:rFonts w:ascii="楷体" w:eastAsia="楷体" w:hAnsi="楷体" w:cs="楷体"/>
          <w:color w:val="000000"/>
        </w:rPr>
        <w:t>世纪以来，充足的羊毛供应促进了毛纺织业发展，英国毛织品出口连年增加。英国的皮革加工业、啤酒酿造业的原料也来自农业部门，农业革命在一定程度上解决了工业化所需的原料问题。进入</w:t>
      </w:r>
      <w:r>
        <w:rPr>
          <w:rFonts w:ascii="楷体" w:eastAsia="楷体" w:hAnsi="楷体" w:cs="楷体"/>
          <w:color w:val="000000"/>
        </w:rPr>
        <w:t>18</w:t>
      </w:r>
      <w:r>
        <w:rPr>
          <w:rFonts w:ascii="楷体" w:eastAsia="楷体" w:hAnsi="楷体" w:cs="楷体"/>
          <w:color w:val="000000"/>
        </w:rPr>
        <w:t>世纪中叶后，得益这一时期的农业发展，英国人口迅猛增加，英国国内的粮食供应得到了基本的保证，国家节约了本应进口的粮食外汇，从而有利于工业化时期的资本积累。</w:t>
      </w:r>
    </w:p>
    <w:p w:rsidR="00E90A1B" w:rsidRDefault="002252C8">
      <w:pPr>
        <w:spacing w:line="360" w:lineRule="auto"/>
        <w:ind w:firstLine="420"/>
        <w:jc w:val="right"/>
        <w:textAlignment w:val="center"/>
        <w:rPr>
          <w:color w:val="000000"/>
        </w:rPr>
      </w:pPr>
      <w:r>
        <w:rPr>
          <w:rFonts w:ascii="楷体" w:eastAsia="楷体" w:hAnsi="楷体" w:cs="楷体"/>
          <w:color w:val="000000"/>
        </w:rPr>
        <w:t>——</w:t>
      </w:r>
      <w:r>
        <w:rPr>
          <w:rFonts w:ascii="楷体" w:eastAsia="楷体" w:hAnsi="楷体" w:cs="楷体"/>
          <w:color w:val="000000"/>
        </w:rPr>
        <w:t>摘编自刘金源《农业革命与</w:t>
      </w:r>
      <w:r>
        <w:rPr>
          <w:rFonts w:ascii="楷体" w:eastAsia="楷体" w:hAnsi="楷体" w:cs="楷体"/>
          <w:color w:val="000000"/>
        </w:rPr>
        <w:t>18</w:t>
      </w:r>
      <w:r>
        <w:rPr>
          <w:rFonts w:ascii="楷体" w:eastAsia="楷体" w:hAnsi="楷体" w:cs="楷体"/>
          <w:color w:val="000000"/>
        </w:rPr>
        <w:t>世纪英国经济转型》</w:t>
      </w:r>
    </w:p>
    <w:p w:rsidR="00E90A1B" w:rsidRDefault="002252C8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4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依据材料四，概括英国农业发展在工业化进程中所发挥的作用。</w:t>
      </w:r>
    </w:p>
    <w:p w:rsidR="00E90A1B" w:rsidRDefault="002252C8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19. </w:t>
      </w:r>
      <w:r>
        <w:rPr>
          <w:rFonts w:ascii="宋体" w:hAnsi="宋体"/>
          <w:color w:val="000000"/>
        </w:rPr>
        <w:t>人类社会在对江河的开发和利用中不断发展</w:t>
      </w:r>
    </w:p>
    <w:p w:rsidR="00E90A1B" w:rsidRDefault="002252C8">
      <w:pPr>
        <w:spacing w:line="360" w:lineRule="auto"/>
        <w:ind w:firstLine="420"/>
        <w:jc w:val="left"/>
        <w:textAlignment w:val="center"/>
        <w:rPr>
          <w:color w:val="000000"/>
        </w:rPr>
      </w:pPr>
      <w:r>
        <w:rPr>
          <w:rFonts w:ascii="楷体" w:eastAsia="楷体" w:hAnsi="楷体" w:cs="楷体"/>
          <w:color w:val="000000"/>
        </w:rPr>
        <w:t>材料一</w:t>
      </w:r>
    </w:p>
    <w:tbl>
      <w:tblPr>
        <w:tblW w:w="790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  <w:tblLook w:val="04A0"/>
      </w:tblPr>
      <w:tblGrid>
        <w:gridCol w:w="2375"/>
        <w:gridCol w:w="2269"/>
        <w:gridCol w:w="3261"/>
      </w:tblGrid>
      <w:tr w:rsidR="00E90A1B">
        <w:tc>
          <w:tcPr>
            <w:tcW w:w="23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E90A1B" w:rsidRDefault="002252C8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楷体" w:eastAsia="楷体" w:hAnsi="楷体" w:cs="楷体"/>
                <w:color w:val="000000"/>
              </w:rPr>
              <w:t>①</w:t>
            </w:r>
            <w:r>
              <w:rPr>
                <w:rFonts w:ascii="楷体" w:eastAsia="楷体" w:hAnsi="楷体" w:cs="楷体"/>
                <w:color w:val="000000"/>
              </w:rPr>
              <w:t>都江堰</w:t>
            </w:r>
          </w:p>
        </w:tc>
        <w:tc>
          <w:tcPr>
            <w:tcW w:w="22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E90A1B" w:rsidRDefault="002252C8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楷体" w:eastAsia="楷体" w:hAnsi="楷体" w:cs="楷体"/>
                <w:color w:val="000000"/>
              </w:rPr>
              <w:t>②</w:t>
            </w:r>
            <w:r>
              <w:rPr>
                <w:rFonts w:ascii="楷体" w:eastAsia="楷体" w:hAnsi="楷体" w:cs="楷体"/>
                <w:color w:val="000000"/>
              </w:rPr>
              <w:t>灵渠</w:t>
            </w:r>
          </w:p>
        </w:tc>
        <w:tc>
          <w:tcPr>
            <w:tcW w:w="32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E90A1B" w:rsidRDefault="002252C8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楷体" w:eastAsia="楷体" w:hAnsi="楷体" w:cs="楷体"/>
                <w:color w:val="000000"/>
              </w:rPr>
              <w:t>③</w:t>
            </w:r>
            <w:r>
              <w:rPr>
                <w:rFonts w:ascii="楷体" w:eastAsia="楷体" w:hAnsi="楷体" w:cs="楷体"/>
                <w:color w:val="000000"/>
              </w:rPr>
              <w:t>良渚古城外围水利系统</w:t>
            </w:r>
          </w:p>
        </w:tc>
      </w:tr>
      <w:tr w:rsidR="00E90A1B">
        <w:tc>
          <w:tcPr>
            <w:tcW w:w="23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E90A1B" w:rsidRDefault="002252C8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楷体" w:eastAsia="楷体" w:hAnsi="楷体" w:cs="楷体"/>
                <w:color w:val="000000"/>
              </w:rPr>
              <w:t>它根据江河出山口处特殊的地形、水脉、水势，乘势利导，保证了防洪、灌溉、水运和社会用水</w:t>
            </w:r>
            <w:r>
              <w:rPr>
                <w:rFonts w:ascii="楷体" w:eastAsia="楷体" w:hAnsi="楷体" w:cs="楷体"/>
                <w:color w:val="000000"/>
              </w:rPr>
              <w:lastRenderedPageBreak/>
              <w:t>综合效益的充分发挥。</w:t>
            </w:r>
            <w:r>
              <w:rPr>
                <w:rFonts w:ascii="楷体" w:eastAsia="楷体" w:hAnsi="楷体" w:cs="楷体"/>
                <w:color w:val="000000"/>
              </w:rPr>
              <w:t>2000</w:t>
            </w:r>
            <w:r>
              <w:rPr>
                <w:rFonts w:ascii="楷体" w:eastAsia="楷体" w:hAnsi="楷体" w:cs="楷体"/>
                <w:color w:val="000000"/>
              </w:rPr>
              <w:t>多年来，都江堰一直发挥巨大效益。</w:t>
            </w:r>
          </w:p>
        </w:tc>
        <w:tc>
          <w:tcPr>
            <w:tcW w:w="22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E90A1B" w:rsidRDefault="002252C8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楷体" w:eastAsia="楷体" w:hAnsi="楷体" w:cs="楷体"/>
                <w:color w:val="000000"/>
              </w:rPr>
              <w:lastRenderedPageBreak/>
              <w:t>秦人巧妙地利用了漓水与湘水的地形，开凿灵渠，形成畅通的粮道。并利用弯道有效地</w:t>
            </w:r>
            <w:r>
              <w:rPr>
                <w:rFonts w:ascii="楷体" w:eastAsia="楷体" w:hAnsi="楷体" w:cs="楷体"/>
                <w:color w:val="000000"/>
              </w:rPr>
              <w:lastRenderedPageBreak/>
              <w:t>平缓坡降，解决了因高差变化而带来的航行安全问题。在秦一统岭南地区后，灵渠发挥了多方面的作用。后人有诗赞曰：</w:t>
            </w:r>
            <w:r>
              <w:rPr>
                <w:rFonts w:ascii="楷体" w:eastAsia="楷体" w:hAnsi="楷体" w:cs="楷体"/>
                <w:color w:val="000000"/>
              </w:rPr>
              <w:t>“</w:t>
            </w:r>
            <w:r>
              <w:rPr>
                <w:rFonts w:ascii="楷体" w:eastAsia="楷体" w:hAnsi="楷体" w:cs="楷体"/>
                <w:color w:val="000000"/>
              </w:rPr>
              <w:t>灵渠胜似银河水，流入人间灌稻粱。</w:t>
            </w:r>
            <w:r>
              <w:rPr>
                <w:rFonts w:ascii="楷体" w:eastAsia="楷体" w:hAnsi="楷体" w:cs="楷体"/>
                <w:color w:val="000000"/>
              </w:rPr>
              <w:t>”</w:t>
            </w:r>
          </w:p>
        </w:tc>
        <w:tc>
          <w:tcPr>
            <w:tcW w:w="32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E90A1B" w:rsidRDefault="002252C8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楷体" w:eastAsia="楷体" w:hAnsi="楷体" w:cs="楷体"/>
                <w:color w:val="000000"/>
              </w:rPr>
              <w:lastRenderedPageBreak/>
              <w:t>距今约</w:t>
            </w:r>
            <w:r>
              <w:rPr>
                <w:rFonts w:ascii="楷体" w:eastAsia="楷体" w:hAnsi="楷体" w:cs="楷体"/>
                <w:color w:val="000000"/>
              </w:rPr>
              <w:t>5000</w:t>
            </w:r>
            <w:r>
              <w:rPr>
                <w:rFonts w:ascii="楷体" w:eastAsia="楷体" w:hAnsi="楷体" w:cs="楷体"/>
                <w:color w:val="000000"/>
              </w:rPr>
              <w:t>年前，良渚先民建造的</w:t>
            </w:r>
            <w:r>
              <w:rPr>
                <w:rFonts w:ascii="楷体" w:eastAsia="楷体" w:hAnsi="楷体" w:cs="楷体"/>
                <w:color w:val="000000"/>
              </w:rPr>
              <w:t>11</w:t>
            </w:r>
            <w:r>
              <w:rPr>
                <w:rFonts w:ascii="楷体" w:eastAsia="楷体" w:hAnsi="楷体" w:cs="楷体"/>
                <w:color w:val="000000"/>
              </w:rPr>
              <w:t>条古水坝因地势而异。比如：一些水坝要直接面对山洪，良渚先民就在水坝迎着山洪的地方，</w:t>
            </w:r>
            <w:r>
              <w:rPr>
                <w:rFonts w:ascii="楷体" w:eastAsia="楷体" w:hAnsi="楷体" w:cs="楷体"/>
                <w:color w:val="000000"/>
              </w:rPr>
              <w:lastRenderedPageBreak/>
              <w:t>用石头堆起一个尖锥，加强水坝的抗冲击性。</w:t>
            </w:r>
          </w:p>
          <w:p w:rsidR="00E90A1B" w:rsidRDefault="002252C8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楷体" w:eastAsia="楷体" w:hAnsi="楷体" w:cs="楷体"/>
                <w:color w:val="000000"/>
              </w:rPr>
              <w:t>良渚水利系统通过高、低两级水坝，夏季蓄水、冬季放水，既可防洪又能抗旱。此外，良渚水利系统还具备强大的运输功能。</w:t>
            </w:r>
          </w:p>
        </w:tc>
      </w:tr>
    </w:tbl>
    <w:p w:rsidR="00E90A1B" w:rsidRDefault="00E90A1B">
      <w:pPr>
        <w:spacing w:line="360" w:lineRule="auto"/>
        <w:jc w:val="left"/>
        <w:textAlignment w:val="center"/>
        <w:rPr>
          <w:color w:val="000000"/>
        </w:rPr>
      </w:pPr>
    </w:p>
    <w:p w:rsidR="00E90A1B" w:rsidRDefault="002252C8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1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将材料一中的我国古代水利工程，按修建时间先后进行排序。（写序号）概括以上三项水利工程的相同点。</w:t>
      </w:r>
    </w:p>
    <w:p w:rsidR="00E90A1B" w:rsidRDefault="002252C8">
      <w:pPr>
        <w:spacing w:line="360" w:lineRule="auto"/>
        <w:ind w:firstLine="420"/>
        <w:jc w:val="left"/>
        <w:textAlignment w:val="center"/>
        <w:rPr>
          <w:color w:val="000000"/>
        </w:rPr>
      </w:pPr>
      <w:r>
        <w:rPr>
          <w:rFonts w:ascii="楷体" w:eastAsia="楷体" w:hAnsi="楷体" w:cs="楷体"/>
          <w:color w:val="000000"/>
        </w:rPr>
        <w:t>材料二</w:t>
      </w:r>
      <w:r>
        <w:rPr>
          <w:rFonts w:ascii="楷体" w:eastAsia="楷体" w:hAnsi="楷体" w:cs="楷体"/>
          <w:color w:val="000000"/>
        </w:rPr>
        <w:t xml:space="preserve">  ①</w:t>
      </w:r>
      <w:r>
        <w:rPr>
          <w:rFonts w:ascii="楷体" w:eastAsia="楷体" w:hAnsi="楷体" w:cs="楷体"/>
          <w:color w:val="000000"/>
        </w:rPr>
        <w:t>大运河以洛阳为中心，北抵涿郡，南至余杭</w:t>
      </w:r>
    </w:p>
    <w:p w:rsidR="00E90A1B" w:rsidRDefault="002252C8">
      <w:pPr>
        <w:spacing w:line="360" w:lineRule="auto"/>
        <w:ind w:firstLine="420"/>
        <w:jc w:val="left"/>
        <w:textAlignment w:val="center"/>
        <w:rPr>
          <w:color w:val="000000"/>
        </w:rPr>
      </w:pPr>
      <w:r>
        <w:rPr>
          <w:rFonts w:ascii="楷体" w:eastAsia="楷体" w:hAnsi="楷体" w:cs="楷体"/>
          <w:color w:val="000000"/>
        </w:rPr>
        <w:t>②</w:t>
      </w:r>
      <w:r>
        <w:rPr>
          <w:rFonts w:ascii="楷体" w:eastAsia="楷体" w:hAnsi="楷体" w:cs="楷体"/>
          <w:color w:val="000000"/>
        </w:rPr>
        <w:t>隋炀帝每年都要征发大批的劳动力开凿大运河，他还多次巡游，乘坐高大、华丽的龙舟</w:t>
      </w:r>
    </w:p>
    <w:p w:rsidR="00E90A1B" w:rsidRDefault="002252C8">
      <w:pPr>
        <w:spacing w:line="360" w:lineRule="auto"/>
        <w:ind w:firstLine="420"/>
        <w:jc w:val="left"/>
        <w:textAlignment w:val="center"/>
        <w:rPr>
          <w:color w:val="000000"/>
        </w:rPr>
      </w:pPr>
      <w:r>
        <w:rPr>
          <w:rFonts w:ascii="楷体" w:eastAsia="楷体" w:hAnsi="楷体" w:cs="楷体"/>
          <w:color w:val="000000"/>
        </w:rPr>
        <w:t>③</w:t>
      </w:r>
      <w:r>
        <w:rPr>
          <w:rFonts w:ascii="楷体" w:eastAsia="楷体" w:hAnsi="楷体" w:cs="楷体"/>
          <w:color w:val="000000"/>
        </w:rPr>
        <w:t>隋朝大运河利用黄河南北水流的自然地形趋势，连接了海河、黄河、淮河、长江和钱塘江五大水系</w:t>
      </w:r>
    </w:p>
    <w:p w:rsidR="00E90A1B" w:rsidRDefault="002252C8">
      <w:pPr>
        <w:spacing w:line="360" w:lineRule="auto"/>
        <w:ind w:firstLine="420"/>
        <w:jc w:val="left"/>
        <w:textAlignment w:val="center"/>
        <w:rPr>
          <w:color w:val="000000"/>
        </w:rPr>
      </w:pPr>
      <w:r>
        <w:rPr>
          <w:rFonts w:ascii="楷体" w:eastAsia="楷体" w:hAnsi="楷体" w:cs="楷体"/>
          <w:color w:val="000000"/>
        </w:rPr>
        <w:t>④</w:t>
      </w:r>
      <w:r>
        <w:rPr>
          <w:rFonts w:ascii="楷体" w:eastAsia="楷体" w:hAnsi="楷体" w:cs="楷体"/>
          <w:color w:val="000000"/>
        </w:rPr>
        <w:t>大运河的修建使漕船（运送粮食的船）直达京城长安，不仅朝廷得利，关中的百姓也受惠良多</w:t>
      </w:r>
    </w:p>
    <w:p w:rsidR="00E90A1B" w:rsidRDefault="002252C8">
      <w:pPr>
        <w:spacing w:line="360" w:lineRule="auto"/>
        <w:ind w:firstLine="420"/>
        <w:jc w:val="left"/>
        <w:textAlignment w:val="center"/>
        <w:rPr>
          <w:color w:val="000000"/>
        </w:rPr>
      </w:pPr>
      <w:r>
        <w:rPr>
          <w:rFonts w:ascii="楷体" w:eastAsia="楷体" w:hAnsi="楷体" w:cs="楷体"/>
          <w:color w:val="000000"/>
        </w:rPr>
        <w:t>⑤</w:t>
      </w:r>
      <w:r>
        <w:rPr>
          <w:rFonts w:ascii="楷体" w:eastAsia="楷体" w:hAnsi="楷体" w:cs="楷体"/>
          <w:color w:val="000000"/>
        </w:rPr>
        <w:t>全国一半以上的成年男子在服劳役和兵役，死在运河工地上的就有二百五十万人</w:t>
      </w:r>
    </w:p>
    <w:p w:rsidR="00E90A1B" w:rsidRDefault="002252C8">
      <w:pPr>
        <w:spacing w:line="360" w:lineRule="auto"/>
        <w:jc w:val="left"/>
        <w:textAlignment w:val="center"/>
        <w:rPr>
          <w:color w:val="000000"/>
        </w:rPr>
      </w:pPr>
      <w:r>
        <w:rPr>
          <w:noProof/>
          <w:color w:val="000000"/>
        </w:rPr>
        <w:drawing>
          <wp:inline distT="0" distB="0" distL="0" distR="0">
            <wp:extent cx="2638425" cy="2771775"/>
            <wp:effectExtent l="0" t="0" r="0" b="0"/>
            <wp:docPr id="100047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7" name=""/>
                    <pic:cNvPicPr>
                      <a:picLocks noChangeAspect="1"/>
                    </pic:cNvPicPr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38425" cy="2771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90A1B" w:rsidRDefault="002252C8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2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依据材料二，以上文字材料能够与图</w:t>
      </w:r>
      <w:r>
        <w:rPr>
          <w:rFonts w:ascii="宋体" w:hAnsi="宋体"/>
          <w:color w:val="000000"/>
        </w:rPr>
        <w:t>1</w:t>
      </w:r>
      <w:r>
        <w:rPr>
          <w:rFonts w:ascii="宋体" w:hAnsi="宋体"/>
          <w:color w:val="000000"/>
        </w:rPr>
        <w:t>相互说明的有</w:t>
      </w:r>
      <w:r>
        <w:rPr>
          <w:rFonts w:ascii="宋体" w:hAnsi="宋体"/>
          <w:color w:val="000000"/>
        </w:rPr>
        <w:t>________</w:t>
      </w:r>
      <w:r>
        <w:rPr>
          <w:rFonts w:ascii="宋体" w:hAnsi="宋体"/>
          <w:color w:val="000000"/>
        </w:rPr>
        <w:t>（序号）结合所学，对隋朝大运河进行评价。</w:t>
      </w:r>
    </w:p>
    <w:p w:rsidR="00E90A1B" w:rsidRDefault="002252C8">
      <w:pPr>
        <w:spacing w:line="360" w:lineRule="auto"/>
        <w:ind w:firstLine="420"/>
        <w:jc w:val="left"/>
        <w:textAlignment w:val="center"/>
        <w:rPr>
          <w:color w:val="000000"/>
        </w:rPr>
      </w:pPr>
      <w:r>
        <w:rPr>
          <w:rFonts w:ascii="楷体" w:eastAsia="楷体" w:hAnsi="楷体" w:cs="楷体"/>
          <w:color w:val="000000"/>
        </w:rPr>
        <w:t>材料三</w:t>
      </w:r>
      <w:r>
        <w:rPr>
          <w:rFonts w:ascii="楷体" w:eastAsia="楷体" w:hAnsi="楷体" w:cs="楷体"/>
          <w:color w:val="000000"/>
        </w:rPr>
        <w:t xml:space="preserve">  </w:t>
      </w:r>
      <w:r>
        <w:rPr>
          <w:rFonts w:ascii="楷体" w:eastAsia="楷体" w:hAnsi="楷体" w:cs="楷体"/>
          <w:color w:val="000000"/>
        </w:rPr>
        <w:t>1791—1794</w:t>
      </w:r>
      <w:r>
        <w:rPr>
          <w:rFonts w:ascii="楷体" w:eastAsia="楷体" w:hAnsi="楷体" w:cs="楷体"/>
          <w:color w:val="000000"/>
        </w:rPr>
        <w:t>年英国出现了</w:t>
      </w:r>
      <w:r>
        <w:rPr>
          <w:rFonts w:ascii="楷体" w:eastAsia="楷体" w:hAnsi="楷体" w:cs="楷体"/>
          <w:color w:val="000000"/>
        </w:rPr>
        <w:t>“</w:t>
      </w:r>
      <w:r>
        <w:rPr>
          <w:rFonts w:ascii="楷体" w:eastAsia="楷体" w:hAnsi="楷体" w:cs="楷体"/>
          <w:color w:val="000000"/>
        </w:rPr>
        <w:t>运河热</w:t>
      </w:r>
      <w:r>
        <w:rPr>
          <w:rFonts w:ascii="楷体" w:eastAsia="楷体" w:hAnsi="楷体" w:cs="楷体"/>
          <w:color w:val="000000"/>
        </w:rPr>
        <w:t>”</w:t>
      </w:r>
      <w:r>
        <w:rPr>
          <w:rFonts w:ascii="楷体" w:eastAsia="楷体" w:hAnsi="楷体" w:cs="楷体"/>
          <w:color w:val="000000"/>
        </w:rPr>
        <w:t>现象。截止至</w:t>
      </w:r>
      <w:r>
        <w:rPr>
          <w:rFonts w:ascii="楷体" w:eastAsia="楷体" w:hAnsi="楷体" w:cs="楷体"/>
          <w:color w:val="000000"/>
        </w:rPr>
        <w:t>1830</w:t>
      </w:r>
      <w:r>
        <w:rPr>
          <w:rFonts w:ascii="楷体" w:eastAsia="楷体" w:hAnsi="楷体" w:cs="楷体"/>
          <w:color w:val="000000"/>
        </w:rPr>
        <w:t>年，英国开凿的运河总里程已经达到了</w:t>
      </w:r>
      <w:r>
        <w:rPr>
          <w:rFonts w:ascii="楷体" w:eastAsia="楷体" w:hAnsi="楷体" w:cs="楷体"/>
          <w:color w:val="000000"/>
        </w:rPr>
        <w:t>2500</w:t>
      </w:r>
      <w:r>
        <w:rPr>
          <w:rFonts w:ascii="楷体" w:eastAsia="楷体" w:hAnsi="楷体" w:cs="楷体"/>
          <w:color w:val="000000"/>
        </w:rPr>
        <w:t>英里。在</w:t>
      </w:r>
      <w:r>
        <w:rPr>
          <w:rFonts w:ascii="楷体" w:eastAsia="楷体" w:hAnsi="楷体" w:cs="楷体"/>
          <w:color w:val="000000"/>
        </w:rPr>
        <w:t>1782</w:t>
      </w:r>
      <w:r>
        <w:rPr>
          <w:rFonts w:ascii="楷体" w:eastAsia="楷体" w:hAnsi="楷体" w:cs="楷体"/>
          <w:color w:val="000000"/>
        </w:rPr>
        <w:t>年，通过运河可以运输高达</w:t>
      </w:r>
      <w:r>
        <w:rPr>
          <w:rFonts w:ascii="楷体" w:eastAsia="楷体" w:hAnsi="楷体" w:cs="楷体"/>
          <w:color w:val="000000"/>
        </w:rPr>
        <w:t>50</w:t>
      </w:r>
      <w:r>
        <w:rPr>
          <w:rFonts w:ascii="楷体" w:eastAsia="楷体" w:hAnsi="楷体" w:cs="楷体"/>
          <w:color w:val="000000"/>
        </w:rPr>
        <w:t>吨的货物，而通过公路只能运输</w:t>
      </w:r>
      <w:r>
        <w:rPr>
          <w:rFonts w:ascii="楷体" w:eastAsia="楷体" w:hAnsi="楷体" w:cs="楷体"/>
          <w:color w:val="000000"/>
        </w:rPr>
        <w:t>120</w:t>
      </w:r>
      <w:r>
        <w:rPr>
          <w:rFonts w:ascii="楷体" w:eastAsia="楷体" w:hAnsi="楷体" w:cs="楷体"/>
          <w:color w:val="000000"/>
        </w:rPr>
        <w:t>公斤，同时内河运输成本大约相当于公路马车运输的四分之一，这使得运河系统比公路运输具有更高的经济效益。开凿运</w:t>
      </w:r>
      <w:r>
        <w:rPr>
          <w:rFonts w:ascii="楷体" w:eastAsia="楷体" w:hAnsi="楷体" w:cs="楷体"/>
          <w:color w:val="000000"/>
        </w:rPr>
        <w:lastRenderedPageBreak/>
        <w:t>河的首要目的便是运煤，在工业发达的米德兰、兰开夏和雷丁等地区，运河连接着煤矿、海港和工业区，密切了跨地区间的经济联系和交往。英国还将北美殖民地、英属印度、西印度群岛和地中海沿岸出产的原棉海运至利物浦的棉花交易港，再通过运河运往</w:t>
      </w:r>
      <w:r>
        <w:rPr>
          <w:rFonts w:ascii="楷体" w:eastAsia="楷体" w:hAnsi="楷体" w:cs="楷体"/>
          <w:color w:val="000000"/>
        </w:rPr>
        <w:t>兰开夏及其他棉纺织工厂进行加工。</w:t>
      </w:r>
    </w:p>
    <w:p w:rsidR="00E90A1B" w:rsidRDefault="002252C8">
      <w:pPr>
        <w:spacing w:line="360" w:lineRule="auto"/>
        <w:ind w:firstLine="420"/>
        <w:jc w:val="right"/>
        <w:textAlignment w:val="center"/>
        <w:rPr>
          <w:color w:val="000000"/>
        </w:rPr>
      </w:pPr>
      <w:r>
        <w:rPr>
          <w:rFonts w:ascii="楷体" w:eastAsia="楷体" w:hAnsi="楷体" w:cs="楷体"/>
          <w:color w:val="000000"/>
        </w:rPr>
        <w:t>——</w:t>
      </w:r>
      <w:r>
        <w:rPr>
          <w:rFonts w:ascii="楷体" w:eastAsia="楷体" w:hAnsi="楷体" w:cs="楷体"/>
          <w:color w:val="000000"/>
        </w:rPr>
        <w:t>摘编自《</w:t>
      </w:r>
      <w:r>
        <w:rPr>
          <w:noProof/>
          <w:color w:val="000000"/>
        </w:rPr>
        <w:drawing>
          <wp:inline distT="0" distB="0" distL="0" distR="0">
            <wp:extent cx="247650" cy="228600"/>
            <wp:effectExtent l="0" t="0" r="0" b="0"/>
            <wp:docPr id="100049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9" name=""/>
                    <pic:cNvPicPr>
                      <a:picLocks noChangeAspect="1"/>
                    </pic:cNvPicPr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7650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楷体" w:eastAsia="楷体" w:hAnsi="楷体" w:cs="楷体"/>
          <w:color w:val="000000"/>
        </w:rPr>
        <w:t>时期英国运河修建的条件》</w:t>
      </w:r>
    </w:p>
    <w:p w:rsidR="00E90A1B" w:rsidRDefault="002252C8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3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选取下列正确内容填入材料三的</w:t>
      </w:r>
      <w:r>
        <w:rPr>
          <w:rFonts w:ascii="宋体" w:hAnsi="宋体"/>
          <w:color w:val="000000"/>
        </w:rPr>
        <w:t>A</w:t>
      </w:r>
      <w:r>
        <w:rPr>
          <w:rFonts w:ascii="宋体" w:hAnsi="宋体"/>
          <w:color w:val="000000"/>
        </w:rPr>
        <w:t>处。（写序号）分析</w:t>
      </w:r>
      <w:r>
        <w:rPr>
          <w:rFonts w:ascii="宋体" w:hAnsi="宋体"/>
          <w:color w:val="000000"/>
        </w:rPr>
        <w:t>“</w:t>
      </w:r>
      <w:r>
        <w:rPr>
          <w:rFonts w:ascii="宋体" w:hAnsi="宋体"/>
          <w:color w:val="000000"/>
        </w:rPr>
        <w:t>运河热</w:t>
      </w:r>
      <w:r>
        <w:rPr>
          <w:rFonts w:ascii="宋体" w:hAnsi="宋体"/>
          <w:color w:val="000000"/>
        </w:rPr>
        <w:t>”</w:t>
      </w:r>
      <w:r>
        <w:rPr>
          <w:rFonts w:ascii="宋体" w:hAnsi="宋体"/>
          <w:color w:val="000000"/>
        </w:rPr>
        <w:t>现象对英国经济发展所产生的作用。</w:t>
      </w:r>
    </w:p>
    <w:p w:rsidR="00E90A1B" w:rsidRDefault="002252C8">
      <w:pPr>
        <w:spacing w:line="360" w:lineRule="auto"/>
        <w:ind w:firstLine="420"/>
        <w:jc w:val="left"/>
        <w:textAlignment w:val="center"/>
        <w:rPr>
          <w:color w:val="000000"/>
        </w:rPr>
      </w:pPr>
      <w:r>
        <w:rPr>
          <w:rFonts w:ascii="楷体" w:eastAsia="楷体" w:hAnsi="楷体" w:cs="楷体"/>
          <w:color w:val="000000"/>
        </w:rPr>
        <w:t>①</w:t>
      </w:r>
      <w:r>
        <w:rPr>
          <w:rFonts w:ascii="楷体" w:eastAsia="楷体" w:hAnsi="楷体" w:cs="楷体"/>
          <w:color w:val="000000"/>
        </w:rPr>
        <w:t>文艺复兴</w:t>
      </w:r>
      <w:r>
        <w:rPr>
          <w:rFonts w:ascii="楷体" w:eastAsia="楷体" w:hAnsi="楷体" w:cs="楷体"/>
          <w:color w:val="000000"/>
        </w:rPr>
        <w:t>②</w:t>
      </w:r>
      <w:r>
        <w:rPr>
          <w:rFonts w:ascii="楷体" w:eastAsia="楷体" w:hAnsi="楷体" w:cs="楷体"/>
          <w:color w:val="000000"/>
        </w:rPr>
        <w:t>英国资产阶级革命</w:t>
      </w:r>
      <w:r>
        <w:rPr>
          <w:rFonts w:ascii="楷体" w:eastAsia="楷体" w:hAnsi="楷体" w:cs="楷体"/>
          <w:color w:val="000000"/>
        </w:rPr>
        <w:t>③</w:t>
      </w:r>
      <w:r>
        <w:rPr>
          <w:rFonts w:ascii="楷体" w:eastAsia="楷体" w:hAnsi="楷体" w:cs="楷体"/>
          <w:color w:val="000000"/>
        </w:rPr>
        <w:t>第一次工业革命</w:t>
      </w:r>
    </w:p>
    <w:p w:rsidR="00E90A1B" w:rsidRDefault="002252C8">
      <w:pPr>
        <w:spacing w:line="360" w:lineRule="auto"/>
        <w:ind w:firstLine="420"/>
        <w:jc w:val="left"/>
        <w:textAlignment w:val="center"/>
        <w:rPr>
          <w:color w:val="000000"/>
        </w:rPr>
      </w:pPr>
      <w:r>
        <w:rPr>
          <w:rFonts w:ascii="楷体" w:eastAsia="楷体" w:hAnsi="楷体" w:cs="楷体"/>
          <w:color w:val="000000"/>
        </w:rPr>
        <w:t>材料四</w:t>
      </w:r>
      <w:r>
        <w:rPr>
          <w:rFonts w:ascii="楷体" w:eastAsia="楷体" w:hAnsi="楷体" w:cs="楷体"/>
          <w:color w:val="000000"/>
        </w:rPr>
        <w:t xml:space="preserve">  </w:t>
      </w:r>
      <w:r>
        <w:rPr>
          <w:rFonts w:ascii="楷体" w:eastAsia="楷体" w:hAnsi="楷体" w:cs="楷体"/>
          <w:color w:val="000000"/>
        </w:rPr>
        <w:t>江河之于人类，不仅仅只是一种必须依赖的资源，而且是生存的一个关键因素。水资源的开发利用作为一项必须不断发展的事业，我们必须合理开发河流资源</w:t>
      </w:r>
      <w:r>
        <w:rPr>
          <w:rFonts w:ascii="楷体" w:eastAsia="楷体" w:hAnsi="楷体" w:cs="楷体"/>
          <w:color w:val="000000"/>
        </w:rPr>
        <w:t>——</w:t>
      </w:r>
      <w:r>
        <w:rPr>
          <w:rFonts w:ascii="楷体" w:eastAsia="楷体" w:hAnsi="楷体" w:cs="楷体"/>
          <w:color w:val="000000"/>
        </w:rPr>
        <w:t>统筹协调好整体与局部的关系，达到全局最优；处理好干流与支流的关系，视干流与支流为一体；平衡好工程上游与下游的关系，带来上游、下游的新格局。在河</w:t>
      </w:r>
      <w:r>
        <w:rPr>
          <w:rFonts w:ascii="楷体" w:eastAsia="楷体" w:hAnsi="楷体" w:cs="楷体"/>
          <w:color w:val="000000"/>
        </w:rPr>
        <w:t>流资源开发中处理好各种关系，让人民生活更加幸福，让生态环境更加优美，让水资源永续利用。</w:t>
      </w:r>
    </w:p>
    <w:p w:rsidR="00E90A1B" w:rsidRDefault="002252C8">
      <w:pPr>
        <w:spacing w:line="360" w:lineRule="auto"/>
        <w:ind w:firstLine="420"/>
        <w:jc w:val="right"/>
        <w:textAlignment w:val="center"/>
        <w:rPr>
          <w:color w:val="000000"/>
        </w:rPr>
      </w:pPr>
      <w:r>
        <w:rPr>
          <w:rFonts w:ascii="楷体" w:eastAsia="楷体" w:hAnsi="楷体" w:cs="楷体"/>
          <w:color w:val="000000"/>
        </w:rPr>
        <w:t>——</w:t>
      </w:r>
      <w:r>
        <w:rPr>
          <w:rFonts w:ascii="楷体" w:eastAsia="楷体" w:hAnsi="楷体" w:cs="楷体"/>
          <w:color w:val="000000"/>
        </w:rPr>
        <w:t>摘编自《江河不老</w:t>
      </w:r>
      <w:r>
        <w:rPr>
          <w:rFonts w:ascii="楷体" w:eastAsia="楷体" w:hAnsi="楷体" w:cs="楷体"/>
          <w:color w:val="000000"/>
        </w:rPr>
        <w:t>——</w:t>
      </w:r>
      <w:r>
        <w:rPr>
          <w:rFonts w:ascii="楷体" w:eastAsia="楷体" w:hAnsi="楷体" w:cs="楷体"/>
          <w:color w:val="000000"/>
        </w:rPr>
        <w:t>水利人的思考与追求》</w:t>
      </w:r>
    </w:p>
    <w:p w:rsidR="00E90A1B" w:rsidRDefault="002252C8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4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依据材料四并结合所学，谈谈你对</w:t>
      </w:r>
      <w:r>
        <w:rPr>
          <w:rFonts w:ascii="宋体" w:hAnsi="宋体"/>
          <w:color w:val="000000"/>
        </w:rPr>
        <w:t>“</w:t>
      </w:r>
      <w:r>
        <w:rPr>
          <w:rFonts w:ascii="宋体" w:hAnsi="宋体"/>
          <w:color w:val="000000"/>
        </w:rPr>
        <w:t>水资源的开发利用作为一项必须不断发展的事业</w:t>
      </w:r>
      <w:r>
        <w:rPr>
          <w:rFonts w:ascii="宋体" w:hAnsi="宋体"/>
          <w:color w:val="000000"/>
        </w:rPr>
        <w:t>”</w:t>
      </w:r>
      <w:r>
        <w:rPr>
          <w:rFonts w:ascii="宋体" w:hAnsi="宋体"/>
          <w:color w:val="000000"/>
        </w:rPr>
        <w:t>的认识。</w:t>
      </w:r>
    </w:p>
    <w:sectPr w:rsidR="00E90A1B" w:rsidSect="00C321EB">
      <w:headerReference w:type="even" r:id="rId35"/>
      <w:headerReference w:type="default" r:id="rId36"/>
      <w:footerReference w:type="even" r:id="rId37"/>
      <w:footerReference w:type="default" r:id="rId38"/>
      <w:headerReference w:type="first" r:id="rId39"/>
      <w:footerReference w:type="first" r:id="rId40"/>
      <w:pgSz w:w="11906" w:h="16838"/>
      <w:pgMar w:top="910" w:right="1080" w:bottom="1440" w:left="1080" w:header="851" w:footer="992" w:gutter="0"/>
      <w:cols w:space="720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252C8" w:rsidRDefault="002252C8" w:rsidP="00E90A1B">
      <w:r>
        <w:separator/>
      </w:r>
    </w:p>
  </w:endnote>
  <w:endnote w:type="continuationSeparator" w:id="0">
    <w:p w:rsidR="002252C8" w:rsidRDefault="002252C8" w:rsidP="00E90A1B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icrosoft YaHei UI">
    <w:panose1 w:val="020B0503020204020204"/>
    <w:charset w:val="86"/>
    <w:family w:val="swiss"/>
    <w:pitch w:val="variable"/>
    <w:sig w:usb0="80000287" w:usb1="28CF3C52" w:usb2="00000016" w:usb3="00000000" w:csb0="0004001F" w:csb1="00000000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13440" w:rsidRDefault="00A13440">
    <w:pPr>
      <w:pStyle w:val="a4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0278E" w:rsidRDefault="002252C8" w:rsidP="0090278E">
    <w:pPr>
      <w:jc w:val="center"/>
    </w:pPr>
    <w:r>
      <w:t>第</w:t>
    </w:r>
    <w:r w:rsidR="00E90A1B">
      <w:fldChar w:fldCharType="begin"/>
    </w:r>
    <w:r>
      <w:instrText>PAGE</w:instrText>
    </w:r>
    <w:r w:rsidR="00E90A1B">
      <w:fldChar w:fldCharType="separate"/>
    </w:r>
    <w:r w:rsidR="00A13440">
      <w:rPr>
        <w:noProof/>
      </w:rPr>
      <w:t>1</w:t>
    </w:r>
    <w:r w:rsidR="00E90A1B">
      <w:fldChar w:fldCharType="end"/>
    </w:r>
    <w:r>
      <w:t>页</w:t>
    </w:r>
    <w:r>
      <w:t>/</w:t>
    </w:r>
    <w:r>
      <w:t>共</w:t>
    </w:r>
    <w:r w:rsidR="00E90A1B">
      <w:fldChar w:fldCharType="begin"/>
    </w:r>
    <w:r>
      <w:instrText>NUMPAGES</w:instrText>
    </w:r>
    <w:r w:rsidR="00E90A1B">
      <w:fldChar w:fldCharType="separate"/>
    </w:r>
    <w:r w:rsidR="00A13440">
      <w:rPr>
        <w:noProof/>
      </w:rPr>
      <w:t>9</w:t>
    </w:r>
    <w:r w:rsidR="00E90A1B">
      <w:fldChar w:fldCharType="end"/>
    </w:r>
    <w:r>
      <w:t>页</w:t>
    </w:r>
  </w:p>
  <w:p w:rsidR="0090278E" w:rsidRDefault="0090278E">
    <w:pPr>
      <w:pStyle w:val="a4"/>
    </w:pPr>
  </w:p>
  <w:p w:rsidR="004151FC" w:rsidRDefault="00E90A1B">
    <w:pPr>
      <w:tabs>
        <w:tab w:val="center" w:pos="4153"/>
        <w:tab w:val="right" w:pos="8306"/>
      </w:tabs>
      <w:snapToGrid w:val="0"/>
      <w:jc w:val="left"/>
      <w:rPr>
        <w:rFonts w:cs="Times New Roman"/>
        <w:kern w:val="0"/>
        <w:sz w:val="2"/>
        <w:szCs w:val="2"/>
      </w:rPr>
    </w:pPr>
    <w:r w:rsidRPr="00E90A1B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position:absolute;margin-left:158.95pt;margin-top:407.9pt;width:2.85pt;height:2.85pt;rotation:315;z-index:-251658752;mso-position-horizontal-relative:margin;mso-position-vertical-relative:margin" o:allowincell="f" stroked="f">
          <v:fill opacity=".5"/>
          <v:textpath style="font-family:&quot;宋体&quot;;font-size:8pt" string="zxxk.com"/>
          <w10:wrap anchorx="margin" anchory="margin"/>
        </v:shape>
      </w:pict>
    </w:r>
    <w:r w:rsidRPr="00E90A1B"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position:absolute;margin-left:64.05pt;margin-top:-20.75pt;width:.05pt;height:.05pt;z-index:251658752">
          <v:imagedata r:id="rId1" o:title="{75232B38-A165-1FB7-499C-2E1C792CACB5}"/>
        </v:shape>
      </w:pict>
    </w:r>
    <w:r w:rsidR="002252C8">
      <w:rPr>
        <w:rFonts w:cs="Times New Roman" w:hint="eastAsia"/>
        <w:color w:val="FFFFFF"/>
        <w:kern w:val="0"/>
        <w:sz w:val="2"/>
        <w:szCs w:val="2"/>
      </w:rPr>
      <w:t>学科网（北京）股份有限公司</w: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13440" w:rsidRDefault="00A13440">
    <w:pPr>
      <w:pStyle w:val="a4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252C8" w:rsidRDefault="002252C8" w:rsidP="00E90A1B">
      <w:r>
        <w:separator/>
      </w:r>
    </w:p>
  </w:footnote>
  <w:footnote w:type="continuationSeparator" w:id="0">
    <w:p w:rsidR="002252C8" w:rsidRDefault="002252C8" w:rsidP="00E90A1B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13440" w:rsidRDefault="00A13440">
    <w:pPr>
      <w:pStyle w:val="a3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 w:rsidRDefault="00016BFA" w:rsidP="00A13440">
    <w:pPr>
      <w:pStyle w:val="a3"/>
      <w:pBdr>
        <w:bottom w:val="none" w:sz="0" w:space="0" w:color="auto"/>
      </w:pBdr>
      <w:rPr>
        <w:rFonts w:cs="Times New Roman"/>
        <w:kern w:val="0"/>
        <w:sz w:val="2"/>
        <w:szCs w:val="2"/>
      </w:rPr>
    </w:pPr>
    <w:r>
      <w:t xml:space="preserve"> </w:t>
    </w:r>
    <w:r w:rsidR="002252C8">
      <w:t xml:space="preserve"> </w:t>
    </w:r>
    <w:r w:rsidR="002908F0">
      <w:t xml:space="preserve"> </w:t>
    </w:r>
    <w:r w:rsidR="00E90A1B" w:rsidRPr="00E90A1B">
      <w:rPr>
        <w:sz w:val="21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position:absolute;left:0;text-align:left;margin-left:351pt;margin-top:8.45pt;width:.75pt;height:.75pt;z-index:251656704;mso-position-horizontal-relative:text;mso-position-vertical-relative:text">
          <v:imagedata r:id="rId1" o:title="{75232B38-A165-1FB7-499C-2E1C792CACB5}"/>
        </v:shape>
      </w:pic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13440" w:rsidRDefault="00A13440">
    <w:pPr>
      <w:pStyle w:val="a3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6F473A"/>
    <w:multiLevelType w:val="hybridMultilevel"/>
    <w:tmpl w:val="8312AF28"/>
    <w:lvl w:ilvl="0" w:tplc="1458F766">
      <w:start w:val="1"/>
      <w:numFmt w:val="bullet"/>
      <w:lvlText w:val=""/>
      <w:lvlJc w:val="left"/>
      <w:pPr>
        <w:ind w:left="420" w:hanging="420"/>
      </w:pPr>
      <w:rPr>
        <w:rFonts w:ascii="Wingdings" w:hAnsi="Wingdings" w:hint="default"/>
      </w:rPr>
    </w:lvl>
    <w:lvl w:ilvl="1" w:tplc="85800D28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BEA68CA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A35C9766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B1EA0AC4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6E040F9A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DDCA4280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8578CA5E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84CC924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4098"/>
    <o:shapelayout v:ext="edit">
      <o:idmap v:ext="edit" data="1,2"/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A07DF2"/>
    <w:rsid w:val="00005EBC"/>
    <w:rsid w:val="00016BFA"/>
    <w:rsid w:val="000460FF"/>
    <w:rsid w:val="00054E7B"/>
    <w:rsid w:val="000E4D02"/>
    <w:rsid w:val="00171458"/>
    <w:rsid w:val="00173C1D"/>
    <w:rsid w:val="001764C3"/>
    <w:rsid w:val="0018010E"/>
    <w:rsid w:val="00191C29"/>
    <w:rsid w:val="001C63DA"/>
    <w:rsid w:val="001D4563"/>
    <w:rsid w:val="00201A7E"/>
    <w:rsid w:val="00221FC9"/>
    <w:rsid w:val="002252C8"/>
    <w:rsid w:val="002457C2"/>
    <w:rsid w:val="0025023F"/>
    <w:rsid w:val="002908F0"/>
    <w:rsid w:val="002A0E5D"/>
    <w:rsid w:val="002A1A21"/>
    <w:rsid w:val="002F06B2"/>
    <w:rsid w:val="003102DB"/>
    <w:rsid w:val="00360978"/>
    <w:rsid w:val="003C4A95"/>
    <w:rsid w:val="003D0C09"/>
    <w:rsid w:val="004062F6"/>
    <w:rsid w:val="004151FC"/>
    <w:rsid w:val="00435F83"/>
    <w:rsid w:val="0046214C"/>
    <w:rsid w:val="0049183B"/>
    <w:rsid w:val="004D44FD"/>
    <w:rsid w:val="00550C9E"/>
    <w:rsid w:val="00567E50"/>
    <w:rsid w:val="0059145F"/>
    <w:rsid w:val="00596076"/>
    <w:rsid w:val="005B39DB"/>
    <w:rsid w:val="005C2124"/>
    <w:rsid w:val="005F1362"/>
    <w:rsid w:val="00605626"/>
    <w:rsid w:val="006071D5"/>
    <w:rsid w:val="0062039B"/>
    <w:rsid w:val="00623C16"/>
    <w:rsid w:val="00637D3A"/>
    <w:rsid w:val="00640BF5"/>
    <w:rsid w:val="00657AA5"/>
    <w:rsid w:val="006D5DE9"/>
    <w:rsid w:val="006F45E0"/>
    <w:rsid w:val="00701D6B"/>
    <w:rsid w:val="007061B2"/>
    <w:rsid w:val="00740A09"/>
    <w:rsid w:val="00762E26"/>
    <w:rsid w:val="00767F31"/>
    <w:rsid w:val="00817391"/>
    <w:rsid w:val="00832EC9"/>
    <w:rsid w:val="008634CD"/>
    <w:rsid w:val="008731FA"/>
    <w:rsid w:val="00880A38"/>
    <w:rsid w:val="00893DD6"/>
    <w:rsid w:val="008D2E94"/>
    <w:rsid w:val="0090278E"/>
    <w:rsid w:val="00974E0F"/>
    <w:rsid w:val="00982128"/>
    <w:rsid w:val="009A27BF"/>
    <w:rsid w:val="009B5666"/>
    <w:rsid w:val="009C4252"/>
    <w:rsid w:val="009E203F"/>
    <w:rsid w:val="00A07DF2"/>
    <w:rsid w:val="00A13440"/>
    <w:rsid w:val="00A25705"/>
    <w:rsid w:val="00A405DB"/>
    <w:rsid w:val="00A536B0"/>
    <w:rsid w:val="00AD6B6A"/>
    <w:rsid w:val="00B80D67"/>
    <w:rsid w:val="00B8100F"/>
    <w:rsid w:val="00B96924"/>
    <w:rsid w:val="00BA1A7E"/>
    <w:rsid w:val="00BB50C6"/>
    <w:rsid w:val="00BE1BCD"/>
    <w:rsid w:val="00C02815"/>
    <w:rsid w:val="00C02FC6"/>
    <w:rsid w:val="00C321EB"/>
    <w:rsid w:val="00CA4A07"/>
    <w:rsid w:val="00D51257"/>
    <w:rsid w:val="00D634C2"/>
    <w:rsid w:val="00D756B6"/>
    <w:rsid w:val="00D77F6E"/>
    <w:rsid w:val="00DA0796"/>
    <w:rsid w:val="00DA5448"/>
    <w:rsid w:val="00DF071B"/>
    <w:rsid w:val="00E63075"/>
    <w:rsid w:val="00E90A1B"/>
    <w:rsid w:val="00E97096"/>
    <w:rsid w:val="00EA0188"/>
    <w:rsid w:val="00EB17B4"/>
    <w:rsid w:val="00ED1550"/>
    <w:rsid w:val="00EE1A37"/>
    <w:rsid w:val="00F21C80"/>
    <w:rsid w:val="00F676FD"/>
    <w:rsid w:val="00F72514"/>
    <w:rsid w:val="00FA0944"/>
    <w:rsid w:val="00FB34D2"/>
    <w:rsid w:val="00FB4B17"/>
    <w:rsid w:val="00FC5860"/>
    <w:rsid w:val="00FD377B"/>
    <w:rsid w:val="00FF2D79"/>
    <w:rsid w:val="00FF517A"/>
    <w:rsid w:val="3827456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8"/>
    <o:shapelayout v:ext="edit">
      <o:idmap v:ext="edit" data="3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宋体" w:hAnsi="Times New Roman" w:cs="宋体"/>
        <w:sz w:val="21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Hyperlink" w:uiPriority="99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HTML Keyboard" w:semiHidden="1" w:unhideWhenUsed="1"/>
    <w:lsdException w:name="HTML Preformatted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 w:unhideWhenUsed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uiPriority="99" w:qFormat="1"/>
    <w:lsdException w:name="Quote" w:uiPriority="99" w:qFormat="1"/>
    <w:lsdException w:name="Intense Quote" w:uiPriority="99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E90A1B"/>
    <w:pPr>
      <w:widowControl w:val="0"/>
      <w:jc w:val="both"/>
    </w:pPr>
    <w:rPr>
      <w:kern w:val="2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rsid w:val="00E90A1B"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a4">
    <w:name w:val="footer"/>
    <w:basedOn w:val="a"/>
    <w:rsid w:val="00E90A1B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character" w:customStyle="1" w:styleId="Char">
    <w:name w:val="页眉 Char"/>
    <w:basedOn w:val="a0"/>
    <w:link w:val="a3"/>
    <w:uiPriority w:val="99"/>
    <w:rsid w:val="003102DB"/>
    <w:rPr>
      <w:kern w:val="2"/>
      <w:sz w:val="18"/>
      <w:szCs w:val="24"/>
    </w:rPr>
  </w:style>
  <w:style w:type="paragraph" w:styleId="a5">
    <w:name w:val="No Spacing"/>
    <w:uiPriority w:val="1"/>
    <w:qFormat/>
    <w:rsid w:val="003102DB"/>
    <w:rPr>
      <w:rFonts w:asciiTheme="minorHAnsi" w:eastAsia="Microsoft YaHei UI" w:hAnsiTheme="minorHAnsi" w:cstheme="minorBidi"/>
      <w:sz w:val="22"/>
      <w:szCs w:val="22"/>
    </w:rPr>
  </w:style>
  <w:style w:type="character" w:styleId="a6">
    <w:name w:val="Hyperlink"/>
    <w:basedOn w:val="a0"/>
    <w:uiPriority w:val="99"/>
    <w:unhideWhenUsed/>
    <w:rsid w:val="00596076"/>
    <w:rPr>
      <w:color w:val="0000FF"/>
      <w:u w:val="single"/>
    </w:rPr>
  </w:style>
  <w:style w:type="paragraph" w:styleId="a7">
    <w:name w:val="List Paragraph"/>
    <w:basedOn w:val="a"/>
    <w:uiPriority w:val="99"/>
    <w:qFormat/>
    <w:rsid w:val="00EA0188"/>
    <w:pPr>
      <w:ind w:firstLineChars="200" w:firstLine="420"/>
    </w:pPr>
  </w:style>
  <w:style w:type="paragraph" w:styleId="a8">
    <w:name w:val="Balloon Text"/>
    <w:basedOn w:val="a"/>
    <w:link w:val="Char0"/>
    <w:semiHidden/>
    <w:unhideWhenUsed/>
    <w:rsid w:val="00A13440"/>
    <w:rPr>
      <w:sz w:val="18"/>
      <w:szCs w:val="18"/>
    </w:rPr>
  </w:style>
  <w:style w:type="character" w:customStyle="1" w:styleId="Char0">
    <w:name w:val="批注框文本 Char"/>
    <w:basedOn w:val="a0"/>
    <w:link w:val="a8"/>
    <w:semiHidden/>
    <w:rsid w:val="00A13440"/>
    <w:rPr>
      <w:kern w:val="2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  <w:pixelsPerInch w:val="144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header" Target="header3.xml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42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41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footer" Target="footer1.xml"/><Relationship Id="rId40" Type="http://schemas.openxmlformats.org/officeDocument/2006/relationships/footer" Target="footer3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header" Target="header2.xml"/><Relationship Id="rId10" Type="http://schemas.openxmlformats.org/officeDocument/2006/relationships/image" Target="media/image3.wmf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" Type="http://schemas.openxmlformats.org/officeDocument/2006/relationships/settings" Target="settings.xml"/><Relationship Id="rId9" Type="http://schemas.openxmlformats.org/officeDocument/2006/relationships/image" Target="media/image2.wmf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header" Target="header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8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8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4A6918B-08A6-49FD-A04C-5587DAC2B20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9</Pages>
  <Words>858</Words>
  <Characters>4896</Characters>
  <Application>Microsoft Office Word</Application>
  <DocSecurity>0</DocSecurity>
  <Lines>40</Lines>
  <Paragraphs>11</Paragraphs>
  <ScaleCrop>false</ScaleCrop>
  <Company>学科网 www.zxxk.com</Company>
  <LinksUpToDate>false</LinksUpToDate>
  <CharactersWithSpaces>5743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学科网试题生产平台</dc:creator>
  <dc:description>3662156927991808</dc:description>
  <cp:lastModifiedBy>微软用户</cp:lastModifiedBy>
  <cp:revision>2</cp:revision>
  <dcterms:created xsi:type="dcterms:W3CDTF">2025-01-20T01:30:00Z</dcterms:created>
  <dcterms:modified xsi:type="dcterms:W3CDTF">2025-01-20T01:30:00Z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