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C5860" w:rsidRPr="00BE1BCD" w:rsidRDefault="00325CDF">
      <w:pPr>
        <w:spacing w:line="360" w:lineRule="auto"/>
        <w:jc w:val="center"/>
      </w:pPr>
      <w:r>
        <w:rPr>
          <w:rFonts w:ascii="宋体" w:hAnsi="宋体"/>
          <w:b/>
          <w:noProof/>
          <w:sz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11772900</wp:posOffset>
            </wp:positionH>
            <wp:positionV relativeFrom="topMargin">
              <wp:posOffset>10858500</wp:posOffset>
            </wp:positionV>
            <wp:extent cx="444500" cy="431800"/>
            <wp:effectExtent l="0" t="0" r="0" b="0"/>
            <wp:wrapNone/>
            <wp:docPr id="10003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/>
          <w:b/>
          <w:sz w:val="32"/>
        </w:rPr>
        <w:t>北京市西城区</w:t>
      </w:r>
      <w:r>
        <w:rPr>
          <w:rFonts w:ascii="宋体" w:hAnsi="宋体"/>
          <w:b/>
          <w:sz w:val="32"/>
        </w:rPr>
        <w:t>2024—2025</w:t>
      </w:r>
      <w:r>
        <w:rPr>
          <w:rFonts w:ascii="宋体" w:hAnsi="宋体"/>
          <w:b/>
          <w:sz w:val="32"/>
        </w:rPr>
        <w:t>学年度第一学期期末试卷</w:t>
      </w:r>
    </w:p>
    <w:p w:rsidR="00FC5860" w:rsidRPr="00BE1BCD" w:rsidRDefault="00325CDF">
      <w:pPr>
        <w:spacing w:line="360" w:lineRule="auto"/>
        <w:jc w:val="center"/>
      </w:pPr>
      <w:r>
        <w:rPr>
          <w:rFonts w:ascii="宋体" w:hAnsi="宋体"/>
          <w:b/>
          <w:sz w:val="32"/>
        </w:rPr>
        <w:t>九年级历史</w:t>
      </w:r>
    </w:p>
    <w:p w:rsidR="00FC5860" w:rsidRPr="00BE1BCD" w:rsidRDefault="00325CDF">
      <w:pPr>
        <w:spacing w:line="360" w:lineRule="auto"/>
        <w:jc w:val="left"/>
      </w:pPr>
      <w:r>
        <w:rPr>
          <w:rFonts w:ascii="宋体" w:hAnsi="宋体"/>
          <w:b/>
          <w:sz w:val="24"/>
        </w:rPr>
        <w:t>注意事项</w:t>
      </w:r>
    </w:p>
    <w:p w:rsidR="00FC5860" w:rsidRPr="00BE1BCD" w:rsidRDefault="00325CDF">
      <w:pPr>
        <w:spacing w:line="360" w:lineRule="auto"/>
        <w:jc w:val="left"/>
      </w:pPr>
      <w:r>
        <w:rPr>
          <w:rFonts w:ascii="宋体" w:hAnsi="宋体"/>
          <w:b/>
          <w:sz w:val="24"/>
        </w:rPr>
        <w:t>1</w:t>
      </w:r>
      <w:r>
        <w:rPr>
          <w:rFonts w:ascii="宋体" w:hAnsi="宋体"/>
          <w:b/>
          <w:sz w:val="24"/>
        </w:rPr>
        <w:t>．本试卷共</w:t>
      </w:r>
      <w:r>
        <w:rPr>
          <w:rFonts w:ascii="宋体" w:hAnsi="宋体"/>
          <w:b/>
          <w:sz w:val="24"/>
        </w:rPr>
        <w:t>10</w:t>
      </w:r>
      <w:r>
        <w:rPr>
          <w:rFonts w:ascii="宋体" w:hAnsi="宋体"/>
          <w:b/>
          <w:sz w:val="24"/>
        </w:rPr>
        <w:t>页，共两部分，共</w:t>
      </w:r>
      <w:r>
        <w:rPr>
          <w:rFonts w:ascii="宋体" w:hAnsi="宋体"/>
          <w:b/>
          <w:sz w:val="24"/>
        </w:rPr>
        <w:t>28</w:t>
      </w:r>
      <w:r>
        <w:rPr>
          <w:rFonts w:ascii="宋体" w:hAnsi="宋体"/>
          <w:b/>
          <w:sz w:val="24"/>
        </w:rPr>
        <w:t>题，满分</w:t>
      </w:r>
      <w:r>
        <w:rPr>
          <w:rFonts w:ascii="宋体" w:hAnsi="宋体"/>
          <w:b/>
          <w:sz w:val="24"/>
        </w:rPr>
        <w:t>100</w:t>
      </w:r>
      <w:r>
        <w:rPr>
          <w:rFonts w:ascii="宋体" w:hAnsi="宋体"/>
          <w:b/>
          <w:sz w:val="24"/>
        </w:rPr>
        <w:t>分。考试时间</w:t>
      </w:r>
      <w:r>
        <w:rPr>
          <w:rFonts w:ascii="宋体" w:hAnsi="宋体"/>
          <w:b/>
          <w:sz w:val="24"/>
        </w:rPr>
        <w:t>60</w:t>
      </w:r>
      <w:r>
        <w:rPr>
          <w:rFonts w:ascii="宋体" w:hAnsi="宋体"/>
          <w:b/>
          <w:sz w:val="24"/>
        </w:rPr>
        <w:t>分钟。</w:t>
      </w:r>
    </w:p>
    <w:p w:rsidR="00FC5860" w:rsidRPr="00BE1BCD" w:rsidRDefault="00325CDF">
      <w:pPr>
        <w:spacing w:line="360" w:lineRule="auto"/>
        <w:jc w:val="left"/>
      </w:pPr>
      <w:r>
        <w:rPr>
          <w:rFonts w:ascii="宋体" w:hAnsi="宋体"/>
          <w:b/>
          <w:sz w:val="24"/>
        </w:rPr>
        <w:t>2</w:t>
      </w:r>
      <w:r>
        <w:rPr>
          <w:rFonts w:ascii="宋体" w:hAnsi="宋体"/>
          <w:b/>
          <w:sz w:val="24"/>
        </w:rPr>
        <w:t>．在试卷上准确填写学校、班级、姓名和学号。</w:t>
      </w:r>
    </w:p>
    <w:p w:rsidR="00FC5860" w:rsidRPr="00BE1BCD" w:rsidRDefault="00325CDF">
      <w:pPr>
        <w:spacing w:line="360" w:lineRule="auto"/>
        <w:jc w:val="left"/>
      </w:pPr>
      <w:r>
        <w:rPr>
          <w:rFonts w:ascii="宋体" w:hAnsi="宋体"/>
          <w:b/>
          <w:sz w:val="24"/>
        </w:rPr>
        <w:t>3</w:t>
      </w:r>
      <w:r>
        <w:rPr>
          <w:rFonts w:ascii="宋体" w:hAnsi="宋体"/>
          <w:b/>
          <w:sz w:val="24"/>
        </w:rPr>
        <w:t>．试题答案一律填涂或书写在答题卡上，在试卷上作答无效。</w:t>
      </w:r>
    </w:p>
    <w:p w:rsidR="00FC5860" w:rsidRPr="00BE1BCD" w:rsidRDefault="00325CDF">
      <w:pPr>
        <w:spacing w:line="360" w:lineRule="auto"/>
        <w:jc w:val="left"/>
      </w:pPr>
      <w:r>
        <w:rPr>
          <w:rFonts w:ascii="宋体" w:hAnsi="宋体"/>
          <w:b/>
          <w:sz w:val="24"/>
        </w:rPr>
        <w:t>4</w:t>
      </w:r>
      <w:r>
        <w:rPr>
          <w:rFonts w:ascii="宋体" w:hAnsi="宋体"/>
          <w:b/>
          <w:sz w:val="24"/>
        </w:rPr>
        <w:t>．在答题卡上，选择题用</w:t>
      </w:r>
      <w:r>
        <w:rPr>
          <w:rFonts w:ascii="宋体" w:hAnsi="宋体"/>
          <w:b/>
          <w:sz w:val="24"/>
        </w:rPr>
        <w:t>2B</w:t>
      </w:r>
      <w:r>
        <w:rPr>
          <w:rFonts w:ascii="宋体" w:hAnsi="宋体"/>
          <w:b/>
          <w:sz w:val="24"/>
        </w:rPr>
        <w:t>铅笔作答，其他试题用黑色字迹签字笔作答。</w:t>
      </w:r>
    </w:p>
    <w:p w:rsidR="00FC5860" w:rsidRPr="00BE1BCD" w:rsidRDefault="00325CDF">
      <w:pPr>
        <w:spacing w:line="360" w:lineRule="auto"/>
        <w:jc w:val="left"/>
      </w:pPr>
      <w:r>
        <w:rPr>
          <w:rFonts w:ascii="宋体" w:hAnsi="宋体"/>
          <w:b/>
          <w:sz w:val="24"/>
        </w:rPr>
        <w:t>5</w:t>
      </w:r>
      <w:r>
        <w:rPr>
          <w:rFonts w:ascii="宋体" w:hAnsi="宋体"/>
          <w:b/>
          <w:sz w:val="24"/>
        </w:rPr>
        <w:t>．考试结束，请将考试材料一并交回。</w:t>
      </w:r>
    </w:p>
    <w:p w:rsidR="00FC5860" w:rsidRPr="00BE1BCD" w:rsidRDefault="00325CDF">
      <w:pPr>
        <w:spacing w:line="360" w:lineRule="auto"/>
        <w:jc w:val="left"/>
      </w:pPr>
      <w:r>
        <w:rPr>
          <w:rFonts w:ascii="宋体" w:hAnsi="宋体"/>
          <w:b/>
          <w:sz w:val="24"/>
        </w:rPr>
        <w:t>一、本部分共</w:t>
      </w:r>
      <w:r>
        <w:rPr>
          <w:rFonts w:ascii="宋体" w:hAnsi="宋体"/>
          <w:b/>
          <w:sz w:val="24"/>
        </w:rPr>
        <w:t>25</w:t>
      </w:r>
      <w:r>
        <w:rPr>
          <w:rFonts w:ascii="宋体" w:hAnsi="宋体"/>
          <w:b/>
          <w:sz w:val="24"/>
        </w:rPr>
        <w:t>题，每题</w:t>
      </w:r>
      <w:r>
        <w:rPr>
          <w:rFonts w:ascii="宋体" w:hAnsi="宋体"/>
          <w:b/>
          <w:sz w:val="24"/>
        </w:rPr>
        <w:t>2</w:t>
      </w:r>
      <w:r>
        <w:rPr>
          <w:rFonts w:ascii="宋体" w:hAnsi="宋体"/>
          <w:b/>
          <w:sz w:val="24"/>
        </w:rPr>
        <w:t>分，共</w:t>
      </w:r>
      <w:r>
        <w:rPr>
          <w:rFonts w:ascii="宋体" w:hAnsi="宋体"/>
          <w:b/>
          <w:sz w:val="24"/>
        </w:rPr>
        <w:t>50</w:t>
      </w:r>
      <w:r>
        <w:rPr>
          <w:rFonts w:ascii="宋体" w:hAnsi="宋体"/>
          <w:b/>
          <w:sz w:val="24"/>
        </w:rPr>
        <w:t>分。在每题列出的四个选项中，选出最符合题目要求的一项。</w:t>
      </w:r>
    </w:p>
    <w:p w:rsidR="00FC5860" w:rsidRPr="00BE1BCD" w:rsidRDefault="00325CDF">
      <w:pPr>
        <w:spacing w:line="360" w:lineRule="auto"/>
        <w:jc w:val="left"/>
      </w:pPr>
      <w:r>
        <w:t xml:space="preserve">1. </w:t>
      </w:r>
      <w:r>
        <w:rPr>
          <w:rFonts w:ascii="宋体" w:hAnsi="宋体"/>
        </w:rPr>
        <w:t>下列能够用于研究北京人活动的直接证据是（</w:t>
      </w:r>
      <w:r>
        <w:rPr>
          <w:rFonts w:ascii="宋体" w:hAnsi="宋体"/>
        </w:rPr>
        <w:t xml:space="preserve">   </w:t>
      </w:r>
      <w:r>
        <w:rPr>
          <w:rFonts w:ascii="宋体" w:hAnsi="宋体"/>
        </w:rPr>
        <w:t>）</w:t>
      </w:r>
    </w:p>
    <w:p w:rsidR="00FC5860" w:rsidRPr="00BE1BCD" w:rsidRDefault="00325CDF">
      <w:pPr>
        <w:spacing w:line="360" w:lineRule="auto"/>
        <w:jc w:val="left"/>
      </w:pPr>
      <w:r w:rsidRPr="00BE1BCD">
        <w:rPr>
          <w:noProof/>
        </w:rPr>
        <w:drawing>
          <wp:inline distT="0" distB="0" distL="0" distR="0">
            <wp:extent cx="4076700" cy="1028700"/>
            <wp:effectExtent l="0" t="0" r="0" b="0"/>
            <wp:docPr id="10000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137F" w:rsidRDefault="00FC5860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 w:rsidRPr="00BE1BCD">
        <w:t xml:space="preserve">A. </w:t>
      </w:r>
      <w:r w:rsidR="00325CDF">
        <w:rPr>
          <w:rFonts w:ascii="宋体" w:hAnsi="宋体"/>
        </w:rPr>
        <w:t>①②</w:t>
      </w:r>
      <w:r w:rsidRPr="00BE1BCD">
        <w:tab/>
        <w:t xml:space="preserve">B. </w:t>
      </w:r>
      <w:r w:rsidR="00325CDF">
        <w:rPr>
          <w:rFonts w:ascii="宋体" w:hAnsi="宋体"/>
        </w:rPr>
        <w:t>①③</w:t>
      </w:r>
      <w:r w:rsidRPr="00BE1BCD">
        <w:tab/>
        <w:t xml:space="preserve">C. </w:t>
      </w:r>
      <w:r w:rsidR="00325CDF">
        <w:rPr>
          <w:rFonts w:ascii="宋体" w:hAnsi="宋体"/>
        </w:rPr>
        <w:t>②③</w:t>
      </w:r>
      <w:r w:rsidRPr="00BE1BCD">
        <w:tab/>
        <w:t xml:space="preserve">D. </w:t>
      </w:r>
      <w:r w:rsidR="00325CDF">
        <w:rPr>
          <w:rFonts w:ascii="宋体" w:hAnsi="宋体"/>
        </w:rPr>
        <w:t>③④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hAnsi="宋体"/>
          <w:color w:val="000000"/>
        </w:rPr>
        <w:t>下面的示意图反映了周朝的某一政治制度，该制度（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2752725" cy="2181225"/>
            <wp:effectExtent l="0" t="0" r="0" b="0"/>
            <wp:docPr id="10000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52725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137F" w:rsidRDefault="00325CDF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加强周王室对地方直接控制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形成了不断变化</w:t>
      </w:r>
      <w:r>
        <w:rPr>
          <w:rFonts w:ascii="宋体" w:hAnsi="宋体"/>
          <w:noProof/>
          <w:color w:val="000000"/>
        </w:rPr>
        <w:drawing>
          <wp:inline distT="0" distB="0" distL="0" distR="0">
            <wp:extent cx="133350" cy="177800"/>
            <wp:effectExtent l="0" t="0" r="0" b="0"/>
            <wp:docPr id="10003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社会阶层</w:t>
      </w:r>
    </w:p>
    <w:p w:rsidR="0046137F" w:rsidRDefault="00325CDF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有利于周王朝扩大统治范围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奠定了后世地方行政的基础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hAnsi="宋体"/>
          <w:color w:val="000000"/>
        </w:rPr>
        <w:t>下图是春秋时期的青铜器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春秋牺尊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。牺尊作水牛形，牛腹中空，中间一孔套有一个锅形器，可以取出，用于温酒。牛首上充满张力的双角、圆瞪的双目保持了真实感。牛鼻上穿有一环，用于牛的驯服。关</w:t>
      </w:r>
      <w:r>
        <w:rPr>
          <w:rFonts w:ascii="宋体" w:hAnsi="宋体"/>
          <w:color w:val="000000"/>
        </w:rPr>
        <w:lastRenderedPageBreak/>
        <w:t>于这件文物，说法正确的有（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2076450" cy="1428750"/>
            <wp:effectExtent l="0" t="0" r="0" b="0"/>
            <wp:docPr id="10000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①</w:t>
      </w:r>
      <w:r>
        <w:rPr>
          <w:rFonts w:ascii="宋体" w:hAnsi="宋体"/>
          <w:color w:val="000000"/>
        </w:rPr>
        <w:t>反映了春秋时期青铜冶炼技术</w:t>
      </w:r>
      <w:r>
        <w:rPr>
          <w:color w:val="000000"/>
        </w:rPr>
        <w:t xml:space="preserve">            </w:t>
      </w:r>
      <w:r>
        <w:rPr>
          <w:rFonts w:ascii="宋体" w:hAnsi="宋体"/>
          <w:color w:val="000000"/>
        </w:rPr>
        <w:t>②</w:t>
      </w:r>
      <w:r>
        <w:rPr>
          <w:rFonts w:ascii="宋体" w:hAnsi="宋体"/>
          <w:color w:val="000000"/>
        </w:rPr>
        <w:t>说明了春秋时期政治社会动荡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③</w:t>
      </w:r>
      <w:r>
        <w:rPr>
          <w:rFonts w:ascii="宋体" w:hAnsi="宋体"/>
          <w:color w:val="000000"/>
        </w:rPr>
        <w:t>证明了此时牛耕已在全国普及</w:t>
      </w:r>
      <w:r>
        <w:rPr>
          <w:color w:val="000000"/>
        </w:rPr>
        <w:t xml:space="preserve">            </w:t>
      </w:r>
      <w:r>
        <w:rPr>
          <w:rFonts w:ascii="宋体" w:hAnsi="宋体"/>
          <w:color w:val="000000"/>
        </w:rPr>
        <w:t>④</w:t>
      </w:r>
      <w:r>
        <w:rPr>
          <w:rFonts w:ascii="宋体" w:hAnsi="宋体"/>
          <w:color w:val="000000"/>
        </w:rPr>
        <w:t>体现了春秋时期社会生活状况</w:t>
      </w:r>
    </w:p>
    <w:p w:rsidR="0046137F" w:rsidRDefault="00325CDF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①②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②③</w:t>
      </w:r>
      <w:r>
        <w:rPr>
          <w:color w:val="000000"/>
        </w:rPr>
        <w:tab/>
        <w:t xml:space="preserve">C. </w:t>
      </w:r>
      <w:r>
        <w:rPr>
          <w:rFonts w:ascii="宋体" w:hAnsi="宋体"/>
          <w:color w:val="000000"/>
        </w:rPr>
        <w:t>①③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①④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hAnsi="宋体"/>
          <w:color w:val="000000"/>
        </w:rPr>
        <w:t>促使下列图示中变化出现的原因是（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4448175" cy="2324100"/>
            <wp:effectExtent l="0" t="0" r="0" b="0"/>
            <wp:docPr id="10000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137F" w:rsidRDefault="00325CDF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A</w:t>
      </w:r>
      <w:r>
        <w:rPr>
          <w:noProof/>
          <w:color w:val="000000"/>
          <w:position w:val="-22"/>
        </w:rPr>
        <w:drawing>
          <wp:inline distT="0" distB="0" distL="0" distR="0">
            <wp:extent cx="31750" cy="88900"/>
            <wp:effectExtent l="0" t="0" r="0" b="0"/>
            <wp:docPr id="10004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宋体" w:hAnsi="宋体"/>
          <w:color w:val="000000"/>
        </w:rPr>
        <w:t>颁布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推恩令</w:t>
      </w:r>
      <w:r>
        <w:rPr>
          <w:rFonts w:ascii="宋体" w:hAnsi="宋体"/>
          <w:color w:val="000000"/>
        </w:rPr>
        <w:t>”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击败匈奴</w:t>
      </w:r>
      <w:r>
        <w:rPr>
          <w:color w:val="000000"/>
        </w:rPr>
        <w:tab/>
        <w:t xml:space="preserve">C. </w:t>
      </w:r>
      <w:r>
        <w:rPr>
          <w:rFonts w:ascii="宋体" w:hAnsi="宋体"/>
          <w:color w:val="000000"/>
        </w:rPr>
        <w:t>盐铁官营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尊崇儒术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hAnsi="宋体"/>
          <w:color w:val="000000"/>
        </w:rPr>
        <w:t>某同学依据时间先后顺序，梳理了中国古代科技成就，填入时间轴</w:t>
      </w:r>
      <w:r>
        <w:rPr>
          <w:rFonts w:ascii="宋体" w:hAnsi="宋体"/>
          <w:color w:val="000000"/>
        </w:rPr>
        <w:t>①</w:t>
      </w:r>
      <w:r>
        <w:rPr>
          <w:rFonts w:ascii="宋体" w:hAnsi="宋体"/>
          <w:color w:val="000000"/>
        </w:rPr>
        <w:t>处正确</w:t>
      </w:r>
      <w:r>
        <w:rPr>
          <w:rFonts w:ascii="宋体" w:hAnsi="宋体"/>
          <w:noProof/>
          <w:color w:val="000000"/>
        </w:rPr>
        <w:drawing>
          <wp:inline distT="0" distB="0" distL="0" distR="0">
            <wp:extent cx="133350" cy="177800"/>
            <wp:effectExtent l="0" t="0" r="0" b="0"/>
            <wp:docPr id="10004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是（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4552950" cy="447675"/>
            <wp:effectExtent l="0" t="0" r="0" b="0"/>
            <wp:docPr id="10001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52950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137F" w:rsidRDefault="00325CDF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司马迁《史记》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张仲景《伤寒杂病论》</w:t>
      </w:r>
    </w:p>
    <w:p w:rsidR="0046137F" w:rsidRDefault="00325CDF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贾思勰《齐民要术》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王羲之《兰亭集序》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/>
          <w:color w:val="000000"/>
        </w:rPr>
        <w:t>古代亚欧非诸多地区创造了辉煌的文明成果，如古代埃及的象形文字和太阳历，古代两河流域的楔形文字和法典，中国的甲骨文和青铜器，古代印度的梵文和佛教，古希腊的民主政治等，这体现了（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46137F" w:rsidRDefault="00325CDF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古代文明相互包容协同发展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古代文明间联系密切</w:t>
      </w:r>
    </w:p>
    <w:p w:rsidR="0046137F" w:rsidRDefault="00325CDF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古代文明均诞生于大河流域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古代文明的多元发展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hAnsi="宋体"/>
          <w:color w:val="000000"/>
        </w:rPr>
        <w:t>它是古希腊建筑艺术</w:t>
      </w:r>
      <w:r>
        <w:rPr>
          <w:rFonts w:ascii="宋体" w:hAnsi="宋体"/>
          <w:noProof/>
          <w:color w:val="000000"/>
        </w:rPr>
        <w:drawing>
          <wp:inline distT="0" distB="0" distL="0" distR="0">
            <wp:extent cx="133350" cy="177800"/>
            <wp:effectExtent l="0" t="0" r="0" b="0"/>
            <wp:docPr id="10003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纪念碑，是雅典文化与建筑完美结合的代表，图中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它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指的是（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lastRenderedPageBreak/>
        <w:drawing>
          <wp:inline distT="0" distB="0" distL="0" distR="0">
            <wp:extent cx="2105025" cy="1295400"/>
            <wp:effectExtent l="0" t="0" r="0" b="0"/>
            <wp:docPr id="10001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05025" cy="129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137F" w:rsidRDefault="00325CDF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金字塔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帕特农神庙</w:t>
      </w:r>
      <w:r>
        <w:rPr>
          <w:color w:val="000000"/>
        </w:rPr>
        <w:tab/>
        <w:t xml:space="preserve">C. </w:t>
      </w:r>
      <w:r>
        <w:rPr>
          <w:rFonts w:ascii="宋体" w:hAnsi="宋体"/>
          <w:color w:val="000000"/>
        </w:rPr>
        <w:t>万神庙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大竞技场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hAnsi="宋体"/>
          <w:color w:val="000000"/>
        </w:rPr>
        <w:t>2</w:t>
      </w:r>
      <w:r>
        <w:rPr>
          <w:rFonts w:ascii="宋体" w:hAnsi="宋体"/>
          <w:color w:val="000000"/>
        </w:rPr>
        <w:t>世纪的演说家阿利斯提德对罗马城进行过这样的描绘：所有的货物，所有现存的和曾经存在的东西，贸易、航海、金属加工，任何曾经创造出来或者生长出来的东西，都在这里汇合。这段内容主要说明罗马的（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46137F" w:rsidRDefault="00325CDF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政治统一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农业发达</w:t>
      </w:r>
      <w:r>
        <w:rPr>
          <w:color w:val="000000"/>
        </w:rPr>
        <w:tab/>
        <w:t xml:space="preserve">C. </w:t>
      </w:r>
      <w:r>
        <w:rPr>
          <w:rFonts w:ascii="宋体" w:hAnsi="宋体"/>
          <w:color w:val="000000"/>
        </w:rPr>
        <w:t>商业繁荣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艺术交汇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/>
          <w:color w:val="000000"/>
        </w:rPr>
        <w:t>《世界文明史》中描述了臣服礼和授职礼的场景：举行臣服礼时，附庸要跪在领主面前，交叉双手置于领主手中，宣誓说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我立誓效忠于你，正如一个仆人须效忠于主人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。授职礼上，领主要交给附庸一柄旗子、一根手杖或其他标志，表示给附庸财产并保护他。通过上述仪式确立</w:t>
      </w:r>
      <w:r>
        <w:rPr>
          <w:rFonts w:ascii="宋体" w:hAnsi="宋体"/>
          <w:color w:val="000000"/>
        </w:rPr>
        <w:t>的制度是（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381125" cy="1238250"/>
            <wp:effectExtent l="0" t="0" r="0" b="0"/>
            <wp:docPr id="10001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137F" w:rsidRDefault="00325CDF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封君封臣制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西欧农奴制</w:t>
      </w:r>
      <w:r>
        <w:rPr>
          <w:color w:val="000000"/>
        </w:rPr>
        <w:tab/>
        <w:t xml:space="preserve">C. </w:t>
      </w:r>
      <w:r>
        <w:rPr>
          <w:rFonts w:ascii="宋体" w:hAnsi="宋体"/>
          <w:color w:val="000000"/>
        </w:rPr>
        <w:t>宗法分封制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中央集权制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古希腊罗马文献的阿拉伯译本后来传回西方，促进了欧洲文艺复兴的产生和发展；中国的造纸术、指南针、火药等重大发明和印度的棉花和食糖等，也都是阿拉伯人传入欧洲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。以上材料指出了阿拉伯人（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46137F" w:rsidRDefault="00325CDF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善于经商，勇于冒险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担当东西方文化沟通桥梁</w:t>
      </w:r>
    </w:p>
    <w:p w:rsidR="0046137F" w:rsidRDefault="00325CDF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不断扩张、地跨三洲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创造了独特的区域性文化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史实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和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史论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是历史学科常见的构成要素，前者是客观的历史事实，后者是人们针对史实做的评论。下</w:t>
      </w:r>
      <w:r>
        <w:rPr>
          <w:rFonts w:ascii="宋体" w:hAnsi="宋体"/>
          <w:color w:val="000000"/>
        </w:rPr>
        <w:t>列关于日本历史的文字中，属于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史论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的是（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本州兴起的大和政权的王室和贵族拥有私有领地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/>
          <w:color w:val="000000"/>
        </w:rPr>
        <w:t>646</w:t>
      </w:r>
      <w:r>
        <w:rPr>
          <w:rFonts w:ascii="宋体" w:hAnsi="宋体"/>
          <w:color w:val="000000"/>
        </w:rPr>
        <w:t>年开始，日本仿效唐朝典章制度进行了改革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大化改新使日本发展成为中央集权制的封建国家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/>
          <w:color w:val="000000"/>
        </w:rPr>
        <w:t>源赖朝获得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征夷大将军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称号，设幕府于镰仓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hAnsi="宋体"/>
          <w:color w:val="000000"/>
        </w:rPr>
        <w:t>某同学以《消失的帝国》为专题进行自主探究学习。以下是他对其中一个帝国兴亡的归纳：它是一个存在了千年的帝国；它曾经一度地跨欧亚非三大洲；它的法律整理编纂丰富而系统；它的枢纽位置和开放政</w:t>
      </w:r>
      <w:r>
        <w:rPr>
          <w:rFonts w:ascii="宋体" w:hAnsi="宋体"/>
          <w:color w:val="000000"/>
        </w:rPr>
        <w:lastRenderedPageBreak/>
        <w:t>策保障了欧亚的交流；它所保留的古代文献促进了欧洲出现文艺复兴。这一帝国指的是（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46137F" w:rsidRDefault="00325CDF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罗马帝国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西罗马帝国</w:t>
      </w:r>
      <w:r>
        <w:rPr>
          <w:color w:val="000000"/>
        </w:rPr>
        <w:tab/>
        <w:t xml:space="preserve">C. </w:t>
      </w:r>
      <w:r>
        <w:rPr>
          <w:rFonts w:ascii="宋体" w:hAnsi="宋体"/>
          <w:color w:val="000000"/>
        </w:rPr>
        <w:t>拜占庭帝国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奥斯曼帝国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hAnsi="宋体"/>
          <w:color w:val="000000"/>
        </w:rPr>
        <w:t>据记载，</w:t>
      </w:r>
      <w:r>
        <w:rPr>
          <w:rFonts w:ascii="宋体" w:hAnsi="宋体"/>
          <w:color w:val="000000"/>
        </w:rPr>
        <w:t>13</w:t>
      </w:r>
      <w:r>
        <w:rPr>
          <w:rFonts w:ascii="宋体" w:hAnsi="宋体"/>
          <w:color w:val="000000"/>
        </w:rPr>
        <w:t>世纪时欧洲大学的教学环节普遍包括教师诵读、阐释作者著作并开展研讨，教师与学生间经常开展辩论等形式。各大学基础课程包括文法、逻辑、算术、天文及音乐等。专业课程则包括法学、文学、医学、神学等。说明当时欧洲大学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①</w:t>
      </w:r>
      <w:r>
        <w:rPr>
          <w:rFonts w:ascii="宋体" w:hAnsi="宋体"/>
          <w:color w:val="000000"/>
        </w:rPr>
        <w:t>教学方式较为多样</w:t>
      </w:r>
      <w:r>
        <w:rPr>
          <w:color w:val="000000"/>
        </w:rPr>
        <w:t xml:space="preserve">                        </w:t>
      </w:r>
      <w:r>
        <w:rPr>
          <w:rFonts w:ascii="宋体" w:hAnsi="宋体"/>
          <w:color w:val="000000"/>
        </w:rPr>
        <w:t>②</w:t>
      </w:r>
      <w:r>
        <w:rPr>
          <w:rFonts w:ascii="宋体" w:hAnsi="宋体"/>
          <w:color w:val="000000"/>
        </w:rPr>
        <w:t>课程安排反映了社会发展的要求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③</w:t>
      </w:r>
      <w:r>
        <w:rPr>
          <w:rFonts w:ascii="宋体" w:hAnsi="宋体"/>
          <w:color w:val="000000"/>
        </w:rPr>
        <w:t>仍受基督教会影响</w:t>
      </w:r>
      <w:r>
        <w:rPr>
          <w:color w:val="000000"/>
        </w:rPr>
        <w:t xml:space="preserve">                        </w:t>
      </w:r>
      <w:r>
        <w:rPr>
          <w:rFonts w:ascii="宋体" w:hAnsi="宋体"/>
          <w:color w:val="000000"/>
        </w:rPr>
        <w:t>④</w:t>
      </w:r>
      <w:r>
        <w:rPr>
          <w:rFonts w:ascii="宋体" w:hAnsi="宋体"/>
          <w:color w:val="000000"/>
        </w:rPr>
        <w:t>开始出现了全新的师生教学关系</w:t>
      </w:r>
    </w:p>
    <w:p w:rsidR="0046137F" w:rsidRDefault="00325CDF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①②③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①②④</w:t>
      </w:r>
      <w:r>
        <w:rPr>
          <w:color w:val="000000"/>
        </w:rPr>
        <w:tab/>
        <w:t xml:space="preserve">C. </w:t>
      </w:r>
      <w:r>
        <w:rPr>
          <w:rFonts w:ascii="宋体" w:hAnsi="宋体"/>
          <w:color w:val="000000"/>
        </w:rPr>
        <w:t>①③④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②③④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hAnsi="宋体"/>
          <w:color w:val="000000"/>
        </w:rPr>
        <w:t>13</w:t>
      </w:r>
      <w:r>
        <w:rPr>
          <w:rFonts w:ascii="宋体" w:hAnsi="宋体"/>
          <w:color w:val="000000"/>
        </w:rPr>
        <w:t>世纪后，西欧社会经济</w:t>
      </w:r>
      <w:r>
        <w:rPr>
          <w:rFonts w:ascii="宋体" w:hAnsi="宋体"/>
          <w:color w:val="000000"/>
        </w:rPr>
        <w:t>变化逐渐加快。以下示意图反映的是（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2714625" cy="723900"/>
            <wp:effectExtent l="0" t="0" r="0" b="0"/>
            <wp:docPr id="10001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14625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137F" w:rsidRDefault="00325CDF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手工工场的特点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租地农场的建立</w:t>
      </w:r>
    </w:p>
    <w:p w:rsidR="0046137F" w:rsidRDefault="00325CDF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垦殖运动的兴起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种植园经济发展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hAnsi="宋体"/>
          <w:color w:val="000000"/>
        </w:rPr>
        <w:t>阅读历史书籍需要关注目录，通过检索目录，可以明确历史阶段特征，把握内容主旨。下面目录中第五单元的标题应该是（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tbl>
      <w:tblPr>
        <w:tblW w:w="32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3255"/>
      </w:tblGrid>
      <w:tr w:rsidR="0046137F">
        <w:tc>
          <w:tcPr>
            <w:tcW w:w="3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46137F" w:rsidRDefault="00325CDF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第五单元</w:t>
            </w:r>
            <w:r>
              <w:rPr>
                <w:rFonts w:ascii="宋体" w:hAnsi="宋体"/>
                <w:color w:val="000000"/>
              </w:rPr>
              <w:t>____________</w:t>
            </w:r>
          </w:p>
          <w:p w:rsidR="0046137F" w:rsidRDefault="00325CDF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第</w:t>
            </w:r>
            <w:r>
              <w:rPr>
                <w:rFonts w:ascii="宋体" w:hAnsi="宋体"/>
                <w:color w:val="000000"/>
              </w:rPr>
              <w:t>13</w:t>
            </w:r>
            <w:r>
              <w:rPr>
                <w:rFonts w:ascii="宋体" w:hAnsi="宋体"/>
                <w:color w:val="000000"/>
              </w:rPr>
              <w:t>课</w:t>
            </w:r>
            <w:r>
              <w:rPr>
                <w:rFonts w:ascii="宋体" w:hAnsi="宋体"/>
                <w:color w:val="000000"/>
              </w:rPr>
              <w:t xml:space="preserve">  </w:t>
            </w:r>
            <w:r>
              <w:rPr>
                <w:rFonts w:ascii="宋体" w:hAnsi="宋体"/>
                <w:color w:val="000000"/>
              </w:rPr>
              <w:t>西欧经济和社会的发展</w:t>
            </w:r>
          </w:p>
          <w:p w:rsidR="0046137F" w:rsidRDefault="00325CDF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第</w:t>
            </w:r>
            <w:r>
              <w:rPr>
                <w:rFonts w:ascii="宋体" w:hAnsi="宋体"/>
                <w:color w:val="000000"/>
              </w:rPr>
              <w:t>14</w:t>
            </w:r>
            <w:r>
              <w:rPr>
                <w:rFonts w:ascii="宋体" w:hAnsi="宋体"/>
                <w:color w:val="000000"/>
              </w:rPr>
              <w:t>课</w:t>
            </w:r>
            <w:r>
              <w:rPr>
                <w:rFonts w:ascii="宋体" w:hAnsi="宋体"/>
                <w:color w:val="000000"/>
              </w:rPr>
              <w:t xml:space="preserve">  </w:t>
            </w:r>
            <w:r>
              <w:rPr>
                <w:rFonts w:ascii="宋体" w:hAnsi="宋体"/>
                <w:color w:val="000000"/>
              </w:rPr>
              <w:t>文艺复兴</w:t>
            </w:r>
          </w:p>
          <w:p w:rsidR="0046137F" w:rsidRDefault="00325CDF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第</w:t>
            </w:r>
            <w:r>
              <w:rPr>
                <w:rFonts w:ascii="宋体" w:hAnsi="宋体"/>
                <w:color w:val="000000"/>
              </w:rPr>
              <w:t>15</w:t>
            </w:r>
            <w:r>
              <w:rPr>
                <w:rFonts w:ascii="宋体" w:hAnsi="宋体"/>
                <w:color w:val="000000"/>
              </w:rPr>
              <w:t>课</w:t>
            </w:r>
            <w:r>
              <w:rPr>
                <w:rFonts w:ascii="宋体" w:hAnsi="宋体"/>
                <w:color w:val="000000"/>
              </w:rPr>
              <w:t xml:space="preserve">  </w:t>
            </w:r>
            <w:r>
              <w:rPr>
                <w:rFonts w:ascii="宋体" w:hAnsi="宋体"/>
                <w:color w:val="000000"/>
              </w:rPr>
              <w:t>新航路开辟</w:t>
            </w:r>
          </w:p>
          <w:p w:rsidR="0046137F" w:rsidRDefault="00325CDF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第</w:t>
            </w:r>
            <w:r>
              <w:rPr>
                <w:rFonts w:ascii="宋体" w:hAnsi="宋体"/>
                <w:color w:val="000000"/>
              </w:rPr>
              <w:t>16</w:t>
            </w:r>
            <w:r>
              <w:rPr>
                <w:rFonts w:ascii="宋体" w:hAnsi="宋体"/>
                <w:color w:val="000000"/>
              </w:rPr>
              <w:t>课</w:t>
            </w:r>
            <w:r>
              <w:rPr>
                <w:rFonts w:ascii="宋体" w:hAnsi="宋体"/>
                <w:color w:val="000000"/>
              </w:rPr>
              <w:t xml:space="preserve">  </w:t>
            </w:r>
            <w:r>
              <w:rPr>
                <w:rFonts w:ascii="宋体" w:hAnsi="宋体"/>
                <w:color w:val="000000"/>
              </w:rPr>
              <w:t>早期殖民掠夺</w:t>
            </w:r>
          </w:p>
        </w:tc>
      </w:tr>
    </w:tbl>
    <w:p w:rsidR="0046137F" w:rsidRDefault="0046137F">
      <w:pPr>
        <w:spacing w:line="360" w:lineRule="auto"/>
        <w:jc w:val="left"/>
        <w:textAlignment w:val="center"/>
        <w:rPr>
          <w:color w:val="000000"/>
        </w:rPr>
      </w:pPr>
    </w:p>
    <w:p w:rsidR="0046137F" w:rsidRDefault="00325CDF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封建时代的欧洲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走向近代</w:t>
      </w:r>
    </w:p>
    <w:p w:rsidR="0046137F" w:rsidRDefault="00325CDF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资本主义制度的初步确立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国际共产主义运动兴起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hAnsi="宋体"/>
          <w:color w:val="000000"/>
        </w:rPr>
        <w:t>下列材料中，能反映文艺复兴运动宗旨的是（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①</w:t>
      </w:r>
      <w:r>
        <w:rPr>
          <w:rFonts w:ascii="宋体" w:hAnsi="宋体"/>
          <w:color w:val="000000"/>
        </w:rPr>
        <w:t>农奴通过缴纳迁移税，获得离开庄园、摆脱领主人身束缚的机会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②</w:t>
      </w:r>
      <w:r>
        <w:rPr>
          <w:rFonts w:ascii="宋体" w:hAnsi="宋体"/>
          <w:color w:val="000000"/>
        </w:rPr>
        <w:t>人是一件多么了不起的杰作！（人是）宇宙的精华！万物的灵长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③</w:t>
      </w:r>
      <w:r>
        <w:rPr>
          <w:rFonts w:ascii="宋体" w:hAnsi="宋体"/>
          <w:color w:val="000000"/>
        </w:rPr>
        <w:t>美洲金银产地的发现，土著居民被剿灭、被奴役和被埋葬于矿井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④</w:t>
      </w:r>
      <w:r>
        <w:rPr>
          <w:rFonts w:ascii="宋体" w:hAnsi="宋体"/>
          <w:color w:val="000000"/>
        </w:rPr>
        <w:t>我不想变成上帝，或者居住在永恒中</w:t>
      </w:r>
      <w:r>
        <w:rPr>
          <w:rFonts w:ascii="宋体" w:hAnsi="宋体"/>
          <w:color w:val="000000"/>
        </w:rPr>
        <w:t>……</w:t>
      </w:r>
      <w:r>
        <w:rPr>
          <w:rFonts w:ascii="宋体" w:hAnsi="宋体"/>
          <w:color w:val="000000"/>
        </w:rPr>
        <w:t>属于人的那种光荣对我就够了</w:t>
      </w:r>
      <w:r>
        <w:rPr>
          <w:rFonts w:ascii="宋体" w:hAnsi="宋体"/>
          <w:color w:val="000000"/>
        </w:rPr>
        <w:t>……</w:t>
      </w:r>
      <w:r>
        <w:rPr>
          <w:rFonts w:ascii="宋体" w:hAnsi="宋体"/>
          <w:color w:val="000000"/>
        </w:rPr>
        <w:t>我自己是凡人，我只要求凡人的幸福</w:t>
      </w:r>
    </w:p>
    <w:p w:rsidR="0046137F" w:rsidRDefault="00325CDF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lastRenderedPageBreak/>
        <w:t xml:space="preserve">A. </w:t>
      </w:r>
      <w:r>
        <w:rPr>
          <w:rFonts w:ascii="宋体" w:hAnsi="宋体"/>
          <w:color w:val="000000"/>
        </w:rPr>
        <w:t>①②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②④</w:t>
      </w:r>
      <w:r>
        <w:rPr>
          <w:color w:val="000000"/>
        </w:rPr>
        <w:tab/>
        <w:t xml:space="preserve">C. </w:t>
      </w:r>
      <w:r>
        <w:rPr>
          <w:rFonts w:ascii="宋体" w:hAnsi="宋体"/>
          <w:color w:val="000000"/>
        </w:rPr>
        <w:t>①④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②③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hAnsi="宋体"/>
          <w:color w:val="000000"/>
        </w:rPr>
        <w:t>在菲律宾马克坦岛上，有一块纪念碑，碑文中有这样一段话</w:t>
      </w:r>
      <w:r>
        <w:rPr>
          <w:rFonts w:ascii="宋体" w:hAnsi="宋体"/>
          <w:color w:val="000000"/>
        </w:rPr>
        <w:t>“1521</w:t>
      </w:r>
      <w:r>
        <w:rPr>
          <w:rFonts w:ascii="宋体" w:hAnsi="宋体"/>
          <w:color w:val="000000"/>
        </w:rPr>
        <w:t>年</w:t>
      </w:r>
      <w:r>
        <w:rPr>
          <w:rFonts w:ascii="宋体" w:hAnsi="宋体"/>
          <w:color w:val="000000"/>
        </w:rPr>
        <w:t>4</w:t>
      </w:r>
      <w:r>
        <w:rPr>
          <w:rFonts w:ascii="宋体" w:hAnsi="宋体"/>
          <w:color w:val="000000"/>
        </w:rPr>
        <w:t>月</w:t>
      </w:r>
      <w:r>
        <w:rPr>
          <w:rFonts w:ascii="宋体" w:hAnsi="宋体"/>
          <w:color w:val="000000"/>
        </w:rPr>
        <w:t>27</w:t>
      </w:r>
      <w:r>
        <w:rPr>
          <w:rFonts w:ascii="宋体" w:hAnsi="宋体"/>
          <w:color w:val="000000"/>
        </w:rPr>
        <w:t>日，我们的战士们在这里打退了西班牙入侵者</w:t>
      </w:r>
      <w:r>
        <w:rPr>
          <w:rFonts w:ascii="宋体" w:hAnsi="宋体"/>
          <w:color w:val="000000"/>
        </w:rPr>
        <w:t>……</w:t>
      </w:r>
      <w:r>
        <w:rPr>
          <w:rFonts w:ascii="宋体" w:hAnsi="宋体"/>
          <w:color w:val="000000"/>
        </w:rPr>
        <w:t>他们的首领受伤而死亡。西班牙船队的一艘船</w:t>
      </w:r>
      <w:r>
        <w:rPr>
          <w:rFonts w:ascii="宋体" w:hAnsi="宋体"/>
          <w:color w:val="000000"/>
        </w:rPr>
        <w:t>——</w:t>
      </w:r>
      <w:r>
        <w:rPr>
          <w:rFonts w:ascii="宋体" w:hAnsi="宋体"/>
          <w:color w:val="000000"/>
        </w:rPr>
        <w:t>维多利亚号，于</w:t>
      </w:r>
      <w:r>
        <w:rPr>
          <w:rFonts w:ascii="宋体" w:hAnsi="宋体"/>
          <w:color w:val="000000"/>
        </w:rPr>
        <w:t>1521</w:t>
      </w:r>
      <w:r>
        <w:rPr>
          <w:rFonts w:ascii="宋体" w:hAnsi="宋体"/>
          <w:color w:val="000000"/>
        </w:rPr>
        <w:t>年</w:t>
      </w:r>
      <w:r>
        <w:rPr>
          <w:rFonts w:ascii="宋体" w:hAnsi="宋体"/>
          <w:color w:val="000000"/>
        </w:rPr>
        <w:t>5</w:t>
      </w:r>
      <w:r>
        <w:rPr>
          <w:rFonts w:ascii="宋体" w:hAnsi="宋体"/>
          <w:color w:val="000000"/>
        </w:rPr>
        <w:t>月</w:t>
      </w:r>
      <w:r>
        <w:rPr>
          <w:rFonts w:ascii="宋体" w:hAnsi="宋体"/>
          <w:color w:val="000000"/>
        </w:rPr>
        <w:t>1</w:t>
      </w:r>
      <w:r>
        <w:rPr>
          <w:rFonts w:ascii="宋体" w:hAnsi="宋体"/>
          <w:color w:val="000000"/>
        </w:rPr>
        <w:t>日驶离，</w:t>
      </w:r>
      <w:r>
        <w:rPr>
          <w:rFonts w:ascii="宋体" w:hAnsi="宋体"/>
          <w:color w:val="000000"/>
        </w:rPr>
        <w:t>1522</w:t>
      </w:r>
      <w:r>
        <w:rPr>
          <w:rFonts w:ascii="宋体" w:hAnsi="宋体"/>
          <w:color w:val="000000"/>
        </w:rPr>
        <w:t>年</w:t>
      </w:r>
      <w:r>
        <w:rPr>
          <w:rFonts w:ascii="宋体" w:hAnsi="宋体"/>
          <w:color w:val="000000"/>
        </w:rPr>
        <w:t>9</w:t>
      </w:r>
      <w:r>
        <w:rPr>
          <w:rFonts w:ascii="宋体" w:hAnsi="宋体"/>
          <w:color w:val="000000"/>
        </w:rPr>
        <w:t>月</w:t>
      </w:r>
      <w:r>
        <w:rPr>
          <w:rFonts w:ascii="宋体" w:hAnsi="宋体"/>
          <w:color w:val="000000"/>
        </w:rPr>
        <w:t>6</w:t>
      </w:r>
      <w:r>
        <w:rPr>
          <w:rFonts w:ascii="宋体" w:hAnsi="宋体"/>
          <w:color w:val="000000"/>
        </w:rPr>
        <w:t>日返抵西班牙港口停泊。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碑文中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他们的首领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是（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46137F" w:rsidRDefault="00325CDF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迪亚士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达</w:t>
      </w:r>
      <w:r>
        <w:rPr>
          <w:color w:val="000000"/>
        </w:rPr>
        <w:t>·</w:t>
      </w:r>
      <w:r>
        <w:rPr>
          <w:rFonts w:ascii="宋体" w:hAnsi="宋体"/>
          <w:color w:val="000000"/>
        </w:rPr>
        <w:t>伽马</w:t>
      </w:r>
      <w:r>
        <w:rPr>
          <w:color w:val="000000"/>
        </w:rPr>
        <w:tab/>
        <w:t xml:space="preserve">C. </w:t>
      </w:r>
      <w:r>
        <w:rPr>
          <w:rFonts w:ascii="宋体" w:hAnsi="宋体"/>
          <w:color w:val="000000"/>
        </w:rPr>
        <w:t>哥伦布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麦哲伦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hAnsi="宋体"/>
          <w:color w:val="000000"/>
        </w:rPr>
        <w:t>某作者说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伟大的探险活动使得人们对制图业兴趣激增</w:t>
      </w:r>
      <w:r>
        <w:rPr>
          <w:rFonts w:ascii="宋体" w:hAnsi="宋体"/>
          <w:color w:val="000000"/>
        </w:rPr>
        <w:t>……</w:t>
      </w:r>
      <w:r>
        <w:rPr>
          <w:rFonts w:ascii="宋体" w:hAnsi="宋体"/>
          <w:color w:val="000000"/>
        </w:rPr>
        <w:t>导航和侦察仪器的重大革新，再加上印刷术的传入，使得欧洲的地图制作方法有了革命性的变化。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这一内容对应的标题应是（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46137F" w:rsidRDefault="00325CDF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古典世界：创立科学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中世界的世界：这里有怪物吗</w:t>
      </w:r>
    </w:p>
    <w:p w:rsidR="0046137F" w:rsidRDefault="00325CDF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地理大发现的时代：不断拓展的视野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殖民帝国时代：拓展疆域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hAnsi="宋体"/>
          <w:color w:val="000000"/>
        </w:rPr>
        <w:t>有同学在阅读历史著作时看到这样一段描述：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他们既不愿意再次见到内战时期的流血，也不能容忍君主专制制度的死灰复燃，所以同心协力把国王赶下了台，又请来了玛丽和威廉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。与此相关的历史事件是（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46137F" w:rsidRDefault="00325CDF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查理一世被推上断头台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英国宣布为共和国</w:t>
      </w:r>
    </w:p>
    <w:p w:rsidR="0046137F" w:rsidRDefault="00325CDF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《权利请愿书》的呈递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光荣革命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的发生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20. </w:t>
      </w:r>
      <w:r>
        <w:rPr>
          <w:rFonts w:ascii="宋体" w:hAnsi="宋体"/>
          <w:color w:val="000000"/>
        </w:rPr>
        <w:t>美国</w:t>
      </w:r>
      <w:r>
        <w:rPr>
          <w:rFonts w:ascii="宋体" w:hAnsi="宋体"/>
          <w:color w:val="000000"/>
        </w:rPr>
        <w:t>1787</w:t>
      </w:r>
      <w:r>
        <w:rPr>
          <w:rFonts w:ascii="宋体" w:hAnsi="宋体"/>
          <w:color w:val="000000"/>
        </w:rPr>
        <w:t>年宪法规定立法权、司法权和行政权分别由国会、最高法院和总统掌握，三种权力各自独立又相互制约。这体现了美国</w:t>
      </w:r>
      <w:r>
        <w:rPr>
          <w:rFonts w:ascii="宋体" w:hAnsi="宋体"/>
          <w:color w:val="000000"/>
        </w:rPr>
        <w:t>1787</w:t>
      </w:r>
      <w:r>
        <w:rPr>
          <w:rFonts w:ascii="宋体" w:hAnsi="宋体"/>
          <w:color w:val="000000"/>
        </w:rPr>
        <w:t>年宪法（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46137F" w:rsidRDefault="00325CDF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确保中央集权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限制君主权力</w:t>
      </w:r>
      <w:r>
        <w:rPr>
          <w:color w:val="000000"/>
        </w:rPr>
        <w:tab/>
        <w:t xml:space="preserve">C. </w:t>
      </w:r>
      <w:r>
        <w:rPr>
          <w:rFonts w:ascii="宋体" w:hAnsi="宋体"/>
          <w:color w:val="000000"/>
        </w:rPr>
        <w:t>权力相互制衡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保证社会公平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21. </w:t>
      </w:r>
      <w:r>
        <w:rPr>
          <w:rFonts w:ascii="宋体" w:hAnsi="宋体"/>
          <w:color w:val="000000"/>
        </w:rPr>
        <w:t>下侧漫画《第三等级的崛起》，以正在被拆除的巴士底狱为背景，描绘了被压迫的第三等级正试图砸断锁链并拿起武器，旁边的教士和贵族对此感到震惊和畏惧。该漫画出现的历史背景是（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2085975" cy="1724025"/>
            <wp:effectExtent l="0" t="0" r="0" b="0"/>
            <wp:docPr id="10001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1724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137F" w:rsidRDefault="00325CDF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罗马教廷控制精神世界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殖民压迫激化社会矛盾</w:t>
      </w:r>
    </w:p>
    <w:p w:rsidR="0046137F" w:rsidRDefault="00325CDF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封建制度制约经济发展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工人阶级登上</w:t>
      </w:r>
      <w:r>
        <w:rPr>
          <w:rFonts w:ascii="宋体" w:hAnsi="宋体"/>
          <w:color w:val="000000"/>
        </w:rPr>
        <w:t>历史舞台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22. </w:t>
      </w:r>
      <w:r>
        <w:rPr>
          <w:rFonts w:ascii="宋体" w:hAnsi="宋体"/>
          <w:color w:val="000000"/>
        </w:rPr>
        <w:t>根据人物生平判断该历史人物是（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tbl>
      <w:tblPr>
        <w:tblW w:w="61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2310"/>
        <w:gridCol w:w="1680"/>
        <w:gridCol w:w="1065"/>
        <w:gridCol w:w="1050"/>
      </w:tblGrid>
      <w:tr w:rsidR="0046137F">
        <w:trPr>
          <w:trHeight w:val="315"/>
        </w:trPr>
        <w:tc>
          <w:tcPr>
            <w:tcW w:w="23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46137F" w:rsidRDefault="00325CDF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1799</w:t>
            </w:r>
            <w:r>
              <w:rPr>
                <w:rFonts w:ascii="宋体" w:hAnsi="宋体"/>
                <w:color w:val="000000"/>
              </w:rPr>
              <w:t>年</w:t>
            </w:r>
          </w:p>
        </w:tc>
        <w:tc>
          <w:tcPr>
            <w:tcW w:w="274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46137F" w:rsidRDefault="00325CDF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1804</w:t>
            </w:r>
            <w:r>
              <w:rPr>
                <w:rFonts w:ascii="宋体" w:hAnsi="宋体"/>
                <w:color w:val="000000"/>
              </w:rPr>
              <w:t>年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46137F" w:rsidRDefault="00325CDF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1812</w:t>
            </w:r>
            <w:r>
              <w:rPr>
                <w:rFonts w:ascii="宋体" w:hAnsi="宋体"/>
                <w:color w:val="000000"/>
              </w:rPr>
              <w:t>年</w:t>
            </w:r>
          </w:p>
        </w:tc>
      </w:tr>
      <w:tr w:rsidR="0046137F">
        <w:trPr>
          <w:trHeight w:val="315"/>
        </w:trPr>
        <w:tc>
          <w:tcPr>
            <w:tcW w:w="23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46137F" w:rsidRDefault="00325CDF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lastRenderedPageBreak/>
              <w:t>发动政变，组建新政府</w:t>
            </w:r>
          </w:p>
        </w:tc>
        <w:tc>
          <w:tcPr>
            <w:tcW w:w="1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46137F" w:rsidRDefault="00325CDF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颁布《民法典》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46137F" w:rsidRDefault="00325CDF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加冕称帝</w:t>
            </w:r>
          </w:p>
        </w:tc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46137F" w:rsidRDefault="00325CDF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远征俄国</w:t>
            </w:r>
          </w:p>
        </w:tc>
      </w:tr>
    </w:tbl>
    <w:p w:rsidR="0046137F" w:rsidRDefault="0046137F">
      <w:pPr>
        <w:spacing w:line="360" w:lineRule="auto"/>
        <w:jc w:val="left"/>
        <w:textAlignment w:val="center"/>
        <w:rPr>
          <w:color w:val="000000"/>
        </w:rPr>
      </w:pPr>
    </w:p>
    <w:p w:rsidR="0046137F" w:rsidRDefault="00325CDF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罗伯斯庇尔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克伦威尔</w:t>
      </w:r>
      <w:r>
        <w:rPr>
          <w:color w:val="000000"/>
        </w:rPr>
        <w:tab/>
        <w:t xml:space="preserve">C. </w:t>
      </w:r>
      <w:r>
        <w:rPr>
          <w:rFonts w:ascii="宋体" w:hAnsi="宋体"/>
          <w:color w:val="000000"/>
        </w:rPr>
        <w:t>路易十六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拿破仑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23. </w:t>
      </w:r>
      <w:r>
        <w:rPr>
          <w:rFonts w:ascii="宋体" w:hAnsi="宋体"/>
          <w:color w:val="000000"/>
        </w:rPr>
        <w:t>1829</w:t>
      </w:r>
      <w:r>
        <w:rPr>
          <w:rFonts w:ascii="宋体" w:hAnsi="宋体"/>
          <w:color w:val="000000"/>
        </w:rPr>
        <w:t>年</w:t>
      </w:r>
      <w:r>
        <w:rPr>
          <w:rFonts w:ascii="宋体" w:hAnsi="宋体"/>
          <w:color w:val="000000"/>
        </w:rPr>
        <w:t>10</w:t>
      </w:r>
      <w:r>
        <w:rPr>
          <w:rFonts w:ascii="宋体" w:hAnsi="宋体"/>
          <w:color w:val="000000"/>
        </w:rPr>
        <w:t>月，在英国利物浦到曼彻斯特的雨山路段，进行了一场火车机车竞速比赛，最终斯蒂芬森设计的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火箭号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夺冠。随后，英国掀起建设铁路的狂潮，这表明（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46137F" w:rsidRDefault="00325CDF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工业革命由此开始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快捷便利的交通时代到来</w:t>
      </w:r>
    </w:p>
    <w:p w:rsidR="0046137F" w:rsidRDefault="00325CDF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现代工厂制度确立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蒸汽动力最终替代了畜力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24. </w:t>
      </w:r>
      <w:r>
        <w:rPr>
          <w:rFonts w:ascii="宋体" w:hAnsi="宋体"/>
          <w:color w:val="000000"/>
        </w:rPr>
        <w:t>下图呈现了从公元前</w:t>
      </w:r>
      <w:r>
        <w:rPr>
          <w:rFonts w:ascii="宋体" w:hAnsi="宋体"/>
          <w:color w:val="000000"/>
        </w:rPr>
        <w:t>2000</w:t>
      </w:r>
      <w:r>
        <w:rPr>
          <w:rFonts w:ascii="宋体" w:hAnsi="宋体"/>
          <w:color w:val="000000"/>
        </w:rPr>
        <w:t>年至今世界人均</w:t>
      </w:r>
      <w:r>
        <w:rPr>
          <w:rFonts w:ascii="宋体" w:hAnsi="宋体"/>
          <w:color w:val="000000"/>
        </w:rPr>
        <w:t>GDP</w:t>
      </w:r>
      <w:r>
        <w:rPr>
          <w:rFonts w:ascii="宋体" w:hAnsi="宋体"/>
          <w:color w:val="000000"/>
        </w:rPr>
        <w:t>的变化情况（</w:t>
      </w:r>
      <w:r>
        <w:rPr>
          <w:rFonts w:ascii="宋体" w:hAnsi="宋体"/>
          <w:color w:val="000000"/>
        </w:rPr>
        <w:t>1800</w:t>
      </w:r>
      <w:r>
        <w:rPr>
          <w:rFonts w:ascii="宋体" w:hAnsi="宋体"/>
          <w:color w:val="000000"/>
        </w:rPr>
        <w:t>年数据为</w:t>
      </w:r>
      <w:r>
        <w:rPr>
          <w:rFonts w:ascii="宋体" w:hAnsi="宋体"/>
          <w:color w:val="000000"/>
        </w:rPr>
        <w:t>100</w:t>
      </w:r>
      <w:r>
        <w:rPr>
          <w:rFonts w:ascii="宋体" w:hAnsi="宋体"/>
          <w:color w:val="000000"/>
        </w:rPr>
        <w:t>）。如图所示，自公元前</w:t>
      </w:r>
      <w:r>
        <w:rPr>
          <w:rFonts w:ascii="宋体" w:hAnsi="宋体"/>
          <w:color w:val="000000"/>
        </w:rPr>
        <w:t>2000</w:t>
      </w:r>
      <w:r>
        <w:rPr>
          <w:rFonts w:ascii="宋体" w:hAnsi="宋体"/>
          <w:color w:val="000000"/>
        </w:rPr>
        <w:t>年到</w:t>
      </w:r>
      <w:r>
        <w:rPr>
          <w:rFonts w:ascii="宋体" w:hAnsi="宋体"/>
          <w:color w:val="000000"/>
        </w:rPr>
        <w:t>1800</w:t>
      </w:r>
      <w:r>
        <w:rPr>
          <w:rFonts w:ascii="宋体" w:hAnsi="宋体"/>
          <w:color w:val="000000"/>
        </w:rPr>
        <w:t>年间，每年世界人均</w:t>
      </w:r>
      <w:r>
        <w:rPr>
          <w:rFonts w:ascii="宋体" w:hAnsi="宋体"/>
          <w:color w:val="000000"/>
        </w:rPr>
        <w:t>GDP</w:t>
      </w:r>
      <w:r>
        <w:rPr>
          <w:rFonts w:ascii="宋体" w:hAnsi="宋体"/>
          <w:color w:val="000000"/>
        </w:rPr>
        <w:t>几乎没有变化，</w:t>
      </w:r>
      <w:r>
        <w:rPr>
          <w:rFonts w:ascii="宋体" w:hAnsi="宋体"/>
          <w:color w:val="000000"/>
        </w:rPr>
        <w:t>1800</w:t>
      </w:r>
      <w:r>
        <w:rPr>
          <w:rFonts w:ascii="宋体" w:hAnsi="宋体"/>
          <w:color w:val="000000"/>
        </w:rPr>
        <w:t>年后呈垂直增长。导致这种变化发生的历史因素可能是（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3552825" cy="2524125"/>
            <wp:effectExtent l="0" t="0" r="0" b="0"/>
            <wp:docPr id="10002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52825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137F" w:rsidRDefault="00325CDF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工业革命推动生产力提升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大西洋沿岸工商业的繁荣</w:t>
      </w:r>
    </w:p>
    <w:p w:rsidR="0046137F" w:rsidRDefault="00325CDF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/>
          <w:color w:val="000000"/>
        </w:rPr>
        <w:t>英国与荷法等国殖民争霸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封建庄园制度的逐渐瓦解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25. </w:t>
      </w:r>
      <w:r>
        <w:rPr>
          <w:rFonts w:ascii="宋体" w:hAnsi="宋体"/>
          <w:color w:val="000000"/>
        </w:rPr>
        <w:t>下图是一位历史人物的墓碑，碑上刻有他的名言：全世界无产者联合起来！他被誉为全世界无产阶级的伟大导师。与该人物有关的著作是（</w:t>
      </w:r>
      <w:r>
        <w:rPr>
          <w:rFonts w:ascii="宋体" w:hAnsi="宋体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990600" cy="1457325"/>
            <wp:effectExtent l="0" t="0" r="0" b="0"/>
            <wp:docPr id="10002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145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137F" w:rsidRDefault="00325CDF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《权利法案》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《独立宣言》</w:t>
      </w:r>
      <w:r>
        <w:rPr>
          <w:color w:val="000000"/>
        </w:rPr>
        <w:tab/>
        <w:t xml:space="preserve">C. </w:t>
      </w:r>
      <w:r>
        <w:rPr>
          <w:rFonts w:ascii="宋体" w:hAnsi="宋体"/>
          <w:color w:val="000000"/>
        </w:rPr>
        <w:t>《人权宣言》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《共产党宣言》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lastRenderedPageBreak/>
        <w:t xml:space="preserve">26. </w:t>
      </w:r>
      <w:r>
        <w:rPr>
          <w:rFonts w:ascii="宋体" w:hAnsi="宋体"/>
          <w:color w:val="000000"/>
        </w:rPr>
        <w:t>某班同学开启共读一本书活动，他们在《了不起的文明现场》一书中选择了四个考古现场进行探究。</w:t>
      </w:r>
    </w:p>
    <w:p w:rsidR="0046137F" w:rsidRDefault="00325CDF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材料一</w:t>
      </w:r>
      <w:r>
        <w:rPr>
          <w:rFonts w:ascii="楷体" w:eastAsia="楷体" w:hAnsi="楷体" w:cs="楷体"/>
          <w:color w:val="000000"/>
        </w:rPr>
        <w:t xml:space="preserve">  </w:t>
      </w:r>
      <w:r>
        <w:rPr>
          <w:rFonts w:ascii="楷体" w:eastAsia="楷体" w:hAnsi="楷体" w:cs="楷体"/>
          <w:color w:val="000000"/>
        </w:rPr>
        <w:t>【良渚遗址】</w:t>
      </w:r>
    </w:p>
    <w:p w:rsidR="0046137F" w:rsidRDefault="00325CDF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①</w:t>
      </w:r>
      <w:r>
        <w:rPr>
          <w:rFonts w:ascii="楷体" w:eastAsia="楷体" w:hAnsi="楷体" w:cs="楷体"/>
          <w:color w:val="000000"/>
        </w:rPr>
        <w:t>良渚古城内城面积约</w:t>
      </w:r>
      <w:r>
        <w:rPr>
          <w:rFonts w:ascii="楷体" w:eastAsia="楷体" w:hAnsi="楷体" w:cs="楷体"/>
          <w:color w:val="000000"/>
        </w:rPr>
        <w:t>300</w:t>
      </w:r>
      <w:r>
        <w:rPr>
          <w:rFonts w:ascii="楷体" w:eastAsia="楷体" w:hAnsi="楷体" w:cs="楷体"/>
          <w:color w:val="000000"/>
        </w:rPr>
        <w:t>万平方米，外城面积约</w:t>
      </w:r>
      <w:r>
        <w:rPr>
          <w:rFonts w:ascii="楷体" w:eastAsia="楷体" w:hAnsi="楷体" w:cs="楷体"/>
          <w:color w:val="000000"/>
        </w:rPr>
        <w:t>630</w:t>
      </w:r>
      <w:r>
        <w:rPr>
          <w:rFonts w:ascii="楷体" w:eastAsia="楷体" w:hAnsi="楷体" w:cs="楷体"/>
          <w:color w:val="000000"/>
        </w:rPr>
        <w:t>万平方米，城外还有一个复杂的水利系统，从古城到水坝，所有工程的土石方大概有</w:t>
      </w:r>
      <w:r>
        <w:rPr>
          <w:rFonts w:ascii="楷体" w:eastAsia="楷体" w:hAnsi="楷体" w:cs="楷体"/>
          <w:color w:val="000000"/>
        </w:rPr>
        <w:t>1000</w:t>
      </w:r>
      <w:r>
        <w:rPr>
          <w:rFonts w:ascii="楷体" w:eastAsia="楷体" w:hAnsi="楷体" w:cs="楷体"/>
          <w:color w:val="000000"/>
        </w:rPr>
        <w:t>多万立方。</w:t>
      </w:r>
      <w:r>
        <w:rPr>
          <w:rFonts w:ascii="楷体" w:eastAsia="楷体" w:hAnsi="楷体" w:cs="楷体"/>
          <w:color w:val="000000"/>
        </w:rPr>
        <w:t>②</w:t>
      </w:r>
      <w:r>
        <w:rPr>
          <w:rFonts w:ascii="楷体" w:eastAsia="楷体" w:hAnsi="楷体" w:cs="楷体"/>
          <w:color w:val="000000"/>
        </w:rPr>
        <w:t>城内外的贵族墓地里，随葬有数十件至上百件精美的玉器。这和城外随葬品稀少的普通墓地对比鲜明。</w:t>
      </w:r>
      <w:r>
        <w:rPr>
          <w:rFonts w:ascii="楷体" w:eastAsia="楷体" w:hAnsi="楷体" w:cs="楷体"/>
          <w:color w:val="000000"/>
        </w:rPr>
        <w:t>③</w:t>
      </w:r>
      <w:r>
        <w:rPr>
          <w:rFonts w:ascii="楷体" w:eastAsia="楷体" w:hAnsi="楷体" w:cs="楷体"/>
          <w:color w:val="000000"/>
        </w:rPr>
        <w:t>在内城中部附近发现了一个粮仓，经测算得出此区域碳化的稻米大概有</w:t>
      </w:r>
      <w:r>
        <w:rPr>
          <w:rFonts w:ascii="楷体" w:eastAsia="楷体" w:hAnsi="楷体" w:cs="楷体"/>
          <w:color w:val="000000"/>
        </w:rPr>
        <w:t>20</w:t>
      </w:r>
      <w:r>
        <w:rPr>
          <w:rFonts w:ascii="楷体" w:eastAsia="楷体" w:hAnsi="楷体" w:cs="楷体"/>
          <w:color w:val="000000"/>
        </w:rPr>
        <w:t>万公斤。同</w:t>
      </w:r>
      <w:r>
        <w:rPr>
          <w:rFonts w:ascii="楷体" w:eastAsia="楷体" w:hAnsi="楷体" w:cs="楷体"/>
          <w:color w:val="000000"/>
        </w:rPr>
        <w:t>时出土了石犁、石镰刀。</w:t>
      </w:r>
    </w:p>
    <w:p w:rsidR="0046137F" w:rsidRDefault="00325CDF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材料二</w:t>
      </w:r>
      <w:r>
        <w:rPr>
          <w:rFonts w:ascii="楷体" w:eastAsia="楷体" w:hAnsi="楷体" w:cs="楷体"/>
          <w:color w:val="000000"/>
        </w:rPr>
        <w:t xml:space="preserve">  </w:t>
      </w:r>
      <w:r>
        <w:rPr>
          <w:rFonts w:ascii="楷体" w:eastAsia="楷体" w:hAnsi="楷体" w:cs="楷体"/>
          <w:color w:val="000000"/>
        </w:rPr>
        <w:t>【殷墟】</w:t>
      </w:r>
    </w:p>
    <w:p w:rsidR="0046137F" w:rsidRDefault="00325CDF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青铜器是商周时期的重要礼器。它最初铸造出来是金黄色，观感高贵；其原料是以铜为主，加上铅或锡的合金，这些都属稀缺资源，不易获取。青铜器包括食器、酒器、乐器、兵器等。酒器中的酒、食器中的肉都较难获得，乐器是有身份的人的享受，兵器是权力的象征。此外，有些器身上留下了铭文记事，直接反映时人的思想，甚至表达了某种政治意愿或宗教信仰。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866900" cy="1400175"/>
            <wp:effectExtent l="0" t="0" r="0" b="0"/>
            <wp:docPr id="10002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青铜纹饰兽面纹，贼予器物神性</w:t>
      </w:r>
    </w:p>
    <w:p w:rsidR="0046137F" w:rsidRDefault="00325CDF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材料三</w:t>
      </w:r>
      <w:r>
        <w:rPr>
          <w:rFonts w:ascii="楷体" w:eastAsia="楷体" w:hAnsi="楷体" w:cs="楷体"/>
          <w:color w:val="000000"/>
        </w:rPr>
        <w:t xml:space="preserve">  </w:t>
      </w:r>
      <w:r>
        <w:rPr>
          <w:rFonts w:ascii="楷体" w:eastAsia="楷体" w:hAnsi="楷体" w:cs="楷体"/>
          <w:color w:val="000000"/>
        </w:rPr>
        <w:t>【秦始皇陵】</w:t>
      </w:r>
    </w:p>
    <w:p w:rsidR="0046137F" w:rsidRDefault="00325CDF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关于秦始皇陵修建的时间长短，考古学界存在不同观点。</w:t>
      </w:r>
    </w:p>
    <w:tbl>
      <w:tblPr>
        <w:tblW w:w="83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4335"/>
        <w:gridCol w:w="3975"/>
      </w:tblGrid>
      <w:tr w:rsidR="0046137F">
        <w:tc>
          <w:tcPr>
            <w:tcW w:w="4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46137F" w:rsidRDefault="00325CDF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观点一：长期行为</w:t>
            </w:r>
          </w:p>
        </w:tc>
        <w:tc>
          <w:tcPr>
            <w:tcW w:w="3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46137F" w:rsidRDefault="00325CDF">
            <w:pPr>
              <w:spacing w:line="360" w:lineRule="auto"/>
              <w:ind w:firstLine="420"/>
              <w:jc w:val="center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观点二：短期行为</w:t>
            </w:r>
          </w:p>
        </w:tc>
      </w:tr>
      <w:tr w:rsidR="0046137F">
        <w:tc>
          <w:tcPr>
            <w:tcW w:w="43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46137F" w:rsidRDefault="00325CDF">
            <w:pPr>
              <w:spacing w:line="360" w:lineRule="auto"/>
              <w:ind w:firstLine="420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①</w:t>
            </w:r>
            <w:r>
              <w:rPr>
                <w:rFonts w:ascii="楷体" w:eastAsia="楷体" w:hAnsi="楷体" w:cs="楷体"/>
                <w:color w:val="000000"/>
              </w:rPr>
              <w:t>《史记》记载，秦始皇（前</w:t>
            </w:r>
            <w:r>
              <w:rPr>
                <w:rFonts w:ascii="楷体" w:eastAsia="楷体" w:hAnsi="楷体" w:cs="楷体"/>
                <w:color w:val="000000"/>
              </w:rPr>
              <w:t>259—</w:t>
            </w:r>
            <w:r>
              <w:rPr>
                <w:rFonts w:ascii="楷体" w:eastAsia="楷体" w:hAnsi="楷体" w:cs="楷体"/>
                <w:color w:val="000000"/>
              </w:rPr>
              <w:t>前</w:t>
            </w:r>
            <w:r>
              <w:rPr>
                <w:rFonts w:ascii="楷体" w:eastAsia="楷体" w:hAnsi="楷体" w:cs="楷体"/>
                <w:color w:val="000000"/>
              </w:rPr>
              <w:t>210</w:t>
            </w:r>
            <w:r>
              <w:rPr>
                <w:rFonts w:ascii="楷体" w:eastAsia="楷体" w:hAnsi="楷体" w:cs="楷体"/>
                <w:color w:val="000000"/>
              </w:rPr>
              <w:t>）</w:t>
            </w:r>
            <w:r>
              <w:rPr>
                <w:rFonts w:ascii="楷体" w:eastAsia="楷体" w:hAnsi="楷体" w:cs="楷体"/>
                <w:color w:val="000000"/>
              </w:rPr>
              <w:t>13</w:t>
            </w:r>
            <w:r>
              <w:rPr>
                <w:rFonts w:ascii="楷体" w:eastAsia="楷体" w:hAnsi="楷体" w:cs="楷体"/>
                <w:color w:val="000000"/>
              </w:rPr>
              <w:t>岁当上秦王就开始修建他的陵墓，他在位</w:t>
            </w:r>
            <w:r>
              <w:rPr>
                <w:rFonts w:ascii="楷体" w:eastAsia="楷体" w:hAnsi="楷体" w:cs="楷体"/>
                <w:color w:val="000000"/>
              </w:rPr>
              <w:t>37</w:t>
            </w:r>
            <w:r>
              <w:rPr>
                <w:rFonts w:ascii="楷体" w:eastAsia="楷体" w:hAnsi="楷体" w:cs="楷体"/>
                <w:color w:val="000000"/>
              </w:rPr>
              <w:t>年去世，下葬后又修建了两年多的时间</w:t>
            </w:r>
          </w:p>
          <w:p w:rsidR="0046137F" w:rsidRDefault="00325CDF">
            <w:pPr>
              <w:spacing w:line="360" w:lineRule="auto"/>
              <w:ind w:firstLine="420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②</w:t>
            </w:r>
            <w:r>
              <w:rPr>
                <w:rFonts w:ascii="楷体" w:eastAsia="楷体" w:hAnsi="楷体" w:cs="楷体"/>
                <w:color w:val="000000"/>
              </w:rPr>
              <w:t>陵园相当于</w:t>
            </w:r>
            <w:r>
              <w:rPr>
                <w:rFonts w:ascii="楷体" w:eastAsia="楷体" w:hAnsi="楷体" w:cs="楷体"/>
                <w:color w:val="000000"/>
              </w:rPr>
              <w:t>78</w:t>
            </w:r>
            <w:r>
              <w:rPr>
                <w:rFonts w:ascii="楷体" w:eastAsia="楷体" w:hAnsi="楷体" w:cs="楷体"/>
                <w:color w:val="000000"/>
              </w:rPr>
              <w:t>个故宫大小，动用七十余万人修建，陪葬品众多，内容丰富，是世界上最大的地下皇陵</w:t>
            </w:r>
          </w:p>
        </w:tc>
        <w:tc>
          <w:tcPr>
            <w:tcW w:w="3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46137F" w:rsidRDefault="00325CDF">
            <w:pPr>
              <w:spacing w:line="360" w:lineRule="auto"/>
              <w:ind w:firstLine="420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③</w:t>
            </w:r>
            <w:r>
              <w:rPr>
                <w:rFonts w:ascii="楷体" w:eastAsia="楷体" w:hAnsi="楷体" w:cs="楷体"/>
                <w:color w:val="000000"/>
              </w:rPr>
              <w:t>修陵人来自各诸侯国，而齐国是在公元前</w:t>
            </w:r>
            <w:r>
              <w:rPr>
                <w:rFonts w:ascii="楷体" w:eastAsia="楷体" w:hAnsi="楷体" w:cs="楷体"/>
                <w:color w:val="000000"/>
              </w:rPr>
              <w:t>221</w:t>
            </w:r>
            <w:r>
              <w:rPr>
                <w:rFonts w:ascii="楷体" w:eastAsia="楷体" w:hAnsi="楷体" w:cs="楷体"/>
                <w:color w:val="000000"/>
              </w:rPr>
              <w:t>年被灭掉的，且陵园戳记显示的官府机构名称是帝国时期而非秦国时期的</w:t>
            </w:r>
          </w:p>
          <w:p w:rsidR="0046137F" w:rsidRDefault="00325CDF">
            <w:pPr>
              <w:spacing w:line="360" w:lineRule="auto"/>
              <w:ind w:firstLine="420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④</w:t>
            </w:r>
            <w:r>
              <w:rPr>
                <w:rFonts w:ascii="楷体" w:eastAsia="楷体" w:hAnsi="楷体" w:cs="楷体"/>
                <w:color w:val="000000"/>
              </w:rPr>
              <w:t>李斯以丞相身份负责建造陵墓主体工程。公元前</w:t>
            </w:r>
            <w:r>
              <w:rPr>
                <w:rFonts w:ascii="楷体" w:eastAsia="楷体" w:hAnsi="楷体" w:cs="楷体"/>
                <w:color w:val="000000"/>
              </w:rPr>
              <w:t>214</w:t>
            </w:r>
            <w:r>
              <w:rPr>
                <w:rFonts w:ascii="楷体" w:eastAsia="楷体" w:hAnsi="楷体" w:cs="楷体"/>
                <w:color w:val="000000"/>
              </w:rPr>
              <w:t>年，朝廷讨论地方采用</w:t>
            </w:r>
            <w:r>
              <w:rPr>
                <w:rFonts w:ascii="楷体" w:eastAsia="楷体" w:hAnsi="楷体" w:cs="楷体"/>
                <w:color w:val="000000"/>
                <w:u w:val="single"/>
              </w:rPr>
              <w:t xml:space="preserve">   A   </w:t>
            </w:r>
            <w:r>
              <w:rPr>
                <w:rFonts w:ascii="楷体" w:eastAsia="楷体" w:hAnsi="楷体" w:cs="楷体"/>
                <w:color w:val="000000"/>
              </w:rPr>
              <w:t>还是分封制的时候，李斯是廷尉，一年后他才成为丞相</w:t>
            </w:r>
          </w:p>
        </w:tc>
      </w:tr>
    </w:tbl>
    <w:p w:rsidR="0046137F" w:rsidRDefault="00325CDF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材料四</w:t>
      </w:r>
      <w:r>
        <w:rPr>
          <w:rFonts w:ascii="楷体" w:eastAsia="楷体" w:hAnsi="楷体" w:cs="楷体"/>
          <w:color w:val="000000"/>
        </w:rPr>
        <w:t xml:space="preserve">  </w:t>
      </w:r>
      <w:r>
        <w:rPr>
          <w:rFonts w:ascii="楷体" w:eastAsia="楷体" w:hAnsi="楷体" w:cs="楷体"/>
          <w:color w:val="000000"/>
        </w:rPr>
        <w:t>【汉长安城遗址】</w:t>
      </w:r>
    </w:p>
    <w:p w:rsidR="0046137F" w:rsidRDefault="00325CDF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lastRenderedPageBreak/>
        <w:t>2015</w:t>
      </w:r>
      <w:r>
        <w:rPr>
          <w:rFonts w:ascii="楷体" w:eastAsia="楷体" w:hAnsi="楷体" w:cs="楷体"/>
          <w:color w:val="000000"/>
        </w:rPr>
        <w:t>年，考古人员在长安城北渭河桥发现了一艘汉代的古船。如下图中是目前中国发现时代最早的木板船，填补了渭河考古发掘的空白。其独特之处在于用不同形式的榫卯连接，这种大量使用木榫板、木钉并联船板的技术在古罗马时期很流行。于地中海地区的木船上广泛使用，但在我国乃至东亚尚属首次发现。这种长距离、跨区域文明的交流，超出了文献的记载</w:t>
      </w:r>
      <w:r>
        <w:rPr>
          <w:rFonts w:ascii="楷体" w:eastAsia="楷体" w:hAnsi="楷体" w:cs="楷体"/>
          <w:color w:val="000000"/>
        </w:rPr>
        <w:t>——</w:t>
      </w:r>
      <w:r>
        <w:rPr>
          <w:rFonts w:ascii="楷体" w:eastAsia="楷体" w:hAnsi="楷体" w:cs="楷体"/>
          <w:color w:val="000000"/>
        </w:rPr>
        <w:t>文献上从来没有说过关中用的船是罗马式榫卯，所以我们称这艘船为</w:t>
      </w:r>
      <w:r>
        <w:rPr>
          <w:rFonts w:ascii="楷体" w:eastAsia="楷体" w:hAnsi="楷体" w:cs="楷体"/>
          <w:color w:val="000000"/>
        </w:rPr>
        <w:t>“</w:t>
      </w:r>
      <w:r>
        <w:rPr>
          <w:rFonts w:ascii="楷体" w:eastAsia="楷体" w:hAnsi="楷体" w:cs="楷体"/>
          <w:color w:val="000000"/>
        </w:rPr>
        <w:t>丝路一号古船</w:t>
      </w:r>
      <w:r>
        <w:rPr>
          <w:rFonts w:ascii="楷体" w:eastAsia="楷体" w:hAnsi="楷体" w:cs="楷体"/>
          <w:color w:val="000000"/>
        </w:rPr>
        <w:t>”</w:t>
      </w:r>
      <w:r>
        <w:rPr>
          <w:rFonts w:ascii="楷体" w:eastAsia="楷体" w:hAnsi="楷体" w:cs="楷体"/>
          <w:color w:val="000000"/>
        </w:rPr>
        <w:t>。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2847975" cy="1476375"/>
            <wp:effectExtent l="0" t="0" r="0" b="0"/>
            <wp:docPr id="10002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47975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                  </w:t>
      </w:r>
      <w:r>
        <w:rPr>
          <w:color w:val="000000"/>
        </w:rPr>
        <w:t>丝路一号古船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将材料所述史实的语句序号填写在对应的史论横线</w:t>
      </w:r>
      <w:r>
        <w:rPr>
          <w:rFonts w:ascii="宋体" w:hAnsi="宋体"/>
          <w:color w:val="000000"/>
        </w:rPr>
        <w:t>处。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城市规模宏大：</w:t>
      </w:r>
      <w:r>
        <w:rPr>
          <w:color w:val="000000"/>
        </w:rPr>
        <w:t>____________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稻作农业发达：</w:t>
      </w:r>
      <w:r>
        <w:rPr>
          <w:color w:val="000000"/>
        </w:rPr>
        <w:t>____________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阶级分化明显：</w:t>
      </w:r>
      <w:r>
        <w:rPr>
          <w:color w:val="000000"/>
        </w:rPr>
        <w:t>____________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依据材料二，结合所学，分析青铜器成为礼器的原因。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依据材料三，选择一种观点，运用材料所给证据，进行论证。结合所学，将表格空白</w:t>
      </w:r>
      <w:r>
        <w:rPr>
          <w:rFonts w:ascii="宋体" w:hAnsi="宋体"/>
          <w:color w:val="000000"/>
        </w:rPr>
        <w:t>A</w:t>
      </w:r>
      <w:r>
        <w:rPr>
          <w:rFonts w:ascii="宋体" w:hAnsi="宋体"/>
          <w:color w:val="000000"/>
        </w:rPr>
        <w:t>处补充完整，并评价秦始皇。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4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依据材料四，结合所学，说出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丝路一号古船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的史料类型，并分析其研究价值。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27. </w:t>
      </w:r>
      <w:r>
        <w:rPr>
          <w:rFonts w:ascii="宋体" w:hAnsi="宋体"/>
          <w:color w:val="000000"/>
        </w:rPr>
        <w:t>音乐是时代的注脚。</w:t>
      </w:r>
    </w:p>
    <w:p w:rsidR="0046137F" w:rsidRDefault="00325CDF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材料一</w:t>
      </w:r>
      <w:r>
        <w:rPr>
          <w:rFonts w:ascii="楷体" w:eastAsia="楷体" w:hAnsi="楷体" w:cs="楷体"/>
          <w:color w:val="000000"/>
        </w:rPr>
        <w:t xml:space="preserve">  </w:t>
      </w:r>
      <w:r>
        <w:rPr>
          <w:rFonts w:ascii="楷体" w:eastAsia="楷体" w:hAnsi="楷体" w:cs="楷体"/>
          <w:color w:val="000000"/>
        </w:rPr>
        <w:t>宗教音乐是欧洲中世纪的主流音乐，它直接来源于基督教的宗教仪式，内容多为信徒们为上帝歌唱颂歌，旋律平缓，音域狭窄。</w:t>
      </w:r>
      <w:r>
        <w:rPr>
          <w:rFonts w:ascii="楷体" w:eastAsia="楷体" w:hAnsi="楷体" w:cs="楷体"/>
          <w:color w:val="000000"/>
        </w:rPr>
        <w:t>14</w:t>
      </w:r>
      <w:r>
        <w:rPr>
          <w:rFonts w:ascii="楷体" w:eastAsia="楷体" w:hAnsi="楷体" w:cs="楷体"/>
          <w:color w:val="000000"/>
        </w:rPr>
        <w:t>世纪后，人们更多要求音乐应该满足听觉和情感需求。在意大利、法国等地都诞生了具有本民族风格的、世俗化的音乐体裁，如尚松。法国尚松题材广泛，节奏鲜明轻快，多描绘生活，如热闹的集市、大自然、爱情等，这些新音乐体裁逐渐改变着欧洲音乐以宗教题材为主的单调局面。</w:t>
      </w:r>
    </w:p>
    <w:p w:rsidR="0046137F" w:rsidRDefault="00325CDF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材料二</w:t>
      </w:r>
      <w:r>
        <w:rPr>
          <w:rFonts w:ascii="楷体" w:eastAsia="楷体" w:hAnsi="楷体" w:cs="楷体"/>
          <w:color w:val="000000"/>
        </w:rPr>
        <w:t xml:space="preserve">  </w:t>
      </w:r>
      <w:r>
        <w:rPr>
          <w:rFonts w:ascii="楷体" w:eastAsia="楷体" w:hAnsi="楷体" w:cs="楷体"/>
          <w:color w:val="000000"/>
        </w:rPr>
        <w:t>鼓和其他乐器随奴隶们一起从非洲被带到美洲，美国的黑人音乐逐渐诞生。音乐赋予了这些被奴役的人一种声音</w:t>
      </w:r>
      <w:r>
        <w:rPr>
          <w:rFonts w:ascii="楷体" w:eastAsia="楷体" w:hAnsi="楷体" w:cs="楷体"/>
          <w:color w:val="000000"/>
        </w:rPr>
        <w:t>——</w:t>
      </w:r>
      <w:r>
        <w:rPr>
          <w:rFonts w:ascii="楷体" w:eastAsia="楷体" w:hAnsi="楷体" w:cs="楷体"/>
          <w:color w:val="000000"/>
        </w:rPr>
        <w:t>反叛之音、自由之音。他们将不同的</w:t>
      </w:r>
      <w:r>
        <w:rPr>
          <w:rFonts w:ascii="楷体" w:eastAsia="楷体" w:hAnsi="楷体" w:cs="楷体"/>
          <w:color w:val="000000"/>
        </w:rPr>
        <w:t>族群联结起来，创造出新的音乐，布鲁斯和爵士乐是其中最广为人知的。</w:t>
      </w:r>
    </w:p>
    <w:tbl>
      <w:tblPr>
        <w:tblW w:w="36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3630"/>
      </w:tblGrid>
      <w:tr w:rsidR="0046137F">
        <w:trPr>
          <w:trHeight w:val="315"/>
        </w:trPr>
        <w:tc>
          <w:tcPr>
            <w:tcW w:w="36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46137F" w:rsidRDefault="00325CDF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noProof/>
                <w:color w:val="000000"/>
              </w:rPr>
              <w:lastRenderedPageBreak/>
              <w:drawing>
                <wp:inline distT="0" distB="0" distL="0" distR="0">
                  <wp:extent cx="771525" cy="1085850"/>
                  <wp:effectExtent l="0" t="0" r="0" b="0"/>
                  <wp:docPr id="100029" name="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9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1525" cy="1085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6137F" w:rsidRDefault="00325CDF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文物信息：阿坎鼓，制于西非，发现</w:t>
            </w:r>
          </w:p>
          <w:p w:rsidR="0046137F" w:rsidRDefault="00325CDF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于美国弗吉尼亚州，制作时间约</w:t>
            </w:r>
            <w:r>
              <w:rPr>
                <w:rFonts w:ascii="楷体" w:eastAsia="楷体" w:hAnsi="楷体" w:cs="楷体"/>
                <w:color w:val="000000"/>
              </w:rPr>
              <w:t>1700</w:t>
            </w:r>
          </w:p>
          <w:p w:rsidR="0046137F" w:rsidRDefault="00325CDF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年</w:t>
            </w:r>
            <w:r>
              <w:rPr>
                <w:rFonts w:ascii="楷体" w:eastAsia="楷体" w:hAnsi="楷体" w:cs="楷体"/>
                <w:color w:val="000000"/>
              </w:rPr>
              <w:t>—1750</w:t>
            </w:r>
            <w:r>
              <w:rPr>
                <w:rFonts w:ascii="楷体" w:eastAsia="楷体" w:hAnsi="楷体" w:cs="楷体"/>
                <w:color w:val="000000"/>
              </w:rPr>
              <w:t>年，现藏于大英博物馆。</w:t>
            </w:r>
          </w:p>
        </w:tc>
      </w:tr>
    </w:tbl>
    <w:p w:rsidR="0046137F" w:rsidRDefault="00325CDF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材料三</w:t>
      </w:r>
      <w:r>
        <w:rPr>
          <w:rFonts w:ascii="楷体" w:eastAsia="楷体" w:hAnsi="楷体" w:cs="楷体"/>
          <w:color w:val="000000"/>
        </w:rPr>
        <w:t xml:space="preserve">  </w:t>
      </w:r>
      <w:r>
        <w:rPr>
          <w:rFonts w:ascii="楷体" w:eastAsia="楷体" w:hAnsi="楷体" w:cs="楷体"/>
          <w:color w:val="000000"/>
        </w:rPr>
        <w:t>以下是十八世纪开始在欧美传唱的两首歌曲的部分歌词</w:t>
      </w:r>
    </w:p>
    <w:tbl>
      <w:tblPr>
        <w:tblW w:w="46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2100"/>
        <w:gridCol w:w="2520"/>
      </w:tblGrid>
      <w:tr w:rsidR="0046137F">
        <w:trPr>
          <w:trHeight w:val="315"/>
        </w:trPr>
        <w:tc>
          <w:tcPr>
            <w:tcW w:w="21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46137F" w:rsidRDefault="00325CDF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《杨基歌》（美国）</w:t>
            </w:r>
          </w:p>
          <w:p w:rsidR="0046137F" w:rsidRDefault="00325CDF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我看到司令华盛顿，</w:t>
            </w:r>
          </w:p>
          <w:p w:rsidR="0046137F" w:rsidRDefault="00325CDF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他骑在枣红马上，</w:t>
            </w:r>
          </w:p>
          <w:p w:rsidR="0046137F" w:rsidRDefault="00325CDF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对士兵正在发号令，</w:t>
            </w:r>
          </w:p>
          <w:p w:rsidR="0046137F" w:rsidRDefault="00325CDF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那人数约有百万：</w:t>
            </w:r>
          </w:p>
          <w:p w:rsidR="0046137F" w:rsidRDefault="00325CDF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……</w:t>
            </w:r>
          </w:p>
          <w:p w:rsidR="0046137F" w:rsidRDefault="00325CDF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听军笛吹响多有趣</w:t>
            </w:r>
          </w:p>
          <w:p w:rsidR="0046137F" w:rsidRDefault="00325CDF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到处响起扬基歌，</w:t>
            </w:r>
          </w:p>
          <w:p w:rsidR="0046137F" w:rsidRDefault="00325CDF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扬基歌声多嘹亮</w:t>
            </w:r>
          </w:p>
          <w:p w:rsidR="0046137F" w:rsidRDefault="00325CDF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……</w:t>
            </w:r>
          </w:p>
        </w:tc>
        <w:tc>
          <w:tcPr>
            <w:tcW w:w="25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46137F" w:rsidRDefault="00325CDF">
            <w:pPr>
              <w:spacing w:line="360" w:lineRule="auto"/>
              <w:ind w:firstLine="420"/>
              <w:jc w:val="center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《马赛曲》（法国）</w:t>
            </w:r>
          </w:p>
          <w:p w:rsidR="0046137F" w:rsidRDefault="00325CDF">
            <w:pPr>
              <w:spacing w:line="360" w:lineRule="auto"/>
              <w:ind w:firstLine="420"/>
              <w:jc w:val="center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我们走吧祖国的孩子们！</w:t>
            </w:r>
          </w:p>
          <w:p w:rsidR="0046137F" w:rsidRDefault="00325CDF">
            <w:pPr>
              <w:spacing w:line="360" w:lineRule="auto"/>
              <w:ind w:firstLine="420"/>
              <w:jc w:val="center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光荣的日子已到来</w:t>
            </w:r>
          </w:p>
          <w:p w:rsidR="0046137F" w:rsidRDefault="00325CDF">
            <w:pPr>
              <w:spacing w:line="360" w:lineRule="auto"/>
              <w:ind w:firstLine="420"/>
              <w:jc w:val="center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暴政与我们势不两立，</w:t>
            </w:r>
          </w:p>
          <w:p w:rsidR="0046137F" w:rsidRDefault="00325CDF">
            <w:pPr>
              <w:spacing w:line="360" w:lineRule="auto"/>
              <w:ind w:firstLine="420"/>
              <w:jc w:val="center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将血染的旗帜扬起</w:t>
            </w:r>
          </w:p>
          <w:p w:rsidR="0046137F" w:rsidRDefault="00325CDF">
            <w:pPr>
              <w:spacing w:line="360" w:lineRule="auto"/>
              <w:ind w:firstLine="420"/>
              <w:jc w:val="center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……</w:t>
            </w:r>
          </w:p>
          <w:p w:rsidR="0046137F" w:rsidRDefault="00325CDF">
            <w:pPr>
              <w:spacing w:line="360" w:lineRule="auto"/>
              <w:ind w:firstLine="420"/>
              <w:jc w:val="center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法国人，宽宏的战士们</w:t>
            </w:r>
          </w:p>
          <w:p w:rsidR="0046137F" w:rsidRDefault="00325CDF">
            <w:pPr>
              <w:spacing w:line="360" w:lineRule="auto"/>
              <w:ind w:firstLine="420"/>
              <w:jc w:val="center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公民们，武装起来</w:t>
            </w:r>
          </w:p>
          <w:p w:rsidR="0046137F" w:rsidRDefault="00325CDF">
            <w:pPr>
              <w:spacing w:line="360" w:lineRule="auto"/>
              <w:ind w:firstLine="420"/>
              <w:jc w:val="center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前进，前进</w:t>
            </w:r>
          </w:p>
          <w:p w:rsidR="0046137F" w:rsidRDefault="00325CDF">
            <w:pPr>
              <w:spacing w:line="360" w:lineRule="auto"/>
              <w:ind w:firstLine="420"/>
              <w:jc w:val="center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……</w:t>
            </w:r>
          </w:p>
        </w:tc>
      </w:tr>
    </w:tbl>
    <w:p w:rsidR="0046137F" w:rsidRDefault="00325CDF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材料四</w:t>
      </w:r>
      <w:r>
        <w:rPr>
          <w:rFonts w:ascii="楷体" w:eastAsia="楷体" w:hAnsi="楷体" w:cs="楷体"/>
          <w:color w:val="000000"/>
        </w:rPr>
        <w:t xml:space="preserve">  1871</w:t>
      </w:r>
      <w:r>
        <w:rPr>
          <w:rFonts w:ascii="楷体" w:eastAsia="楷体" w:hAnsi="楷体" w:cs="楷体"/>
          <w:color w:val="000000"/>
        </w:rPr>
        <w:t>年巴黎公社失败后，担任过公社社员的著名诗人鲍狄埃满腔愤懑地写下了不朽诗篇</w:t>
      </w:r>
      <w:r>
        <w:rPr>
          <w:rFonts w:ascii="楷体" w:eastAsia="楷体" w:hAnsi="楷体" w:cs="楷体"/>
          <w:color w:val="000000"/>
        </w:rPr>
        <w:t>——</w:t>
      </w:r>
      <w:r>
        <w:rPr>
          <w:rFonts w:ascii="楷体" w:eastAsia="楷体" w:hAnsi="楷体" w:cs="楷体"/>
          <w:color w:val="000000"/>
        </w:rPr>
        <w:t>《国际》。</w:t>
      </w:r>
      <w:r>
        <w:rPr>
          <w:rFonts w:ascii="楷体" w:eastAsia="楷体" w:hAnsi="楷体" w:cs="楷体"/>
          <w:color w:val="000000"/>
        </w:rPr>
        <w:t>17</w:t>
      </w:r>
      <w:r>
        <w:rPr>
          <w:rFonts w:ascii="楷体" w:eastAsia="楷体" w:hAnsi="楷体" w:cs="楷体"/>
          <w:color w:val="000000"/>
        </w:rPr>
        <w:t>年后，法国作曲家狄盖特为这首诗谱了曲。从此，《国际歌》成了一首被全世界无产阶级世代传唱的战歌。这是《国际歌》的部分歌词：起来，饥寒交迫的奴隶！起来，全世界受苦的人！满腔的热血已经沸腾，要为真理而斗争！旧世界打个落花流水，奴隶们起来，起来！不要说我们一无所有，我们要做天下的主人！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lastRenderedPageBreak/>
        <w:drawing>
          <wp:inline distT="0" distB="0" distL="0" distR="0">
            <wp:extent cx="1847850" cy="1209675"/>
            <wp:effectExtent l="0" t="0" r="0" b="0"/>
            <wp:docPr id="10003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"/>
                    <pic:cNvPicPr>
                      <a:picLocks noChangeAspect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120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依据材料一，概括</w:t>
      </w:r>
      <w:r>
        <w:rPr>
          <w:rFonts w:ascii="宋体" w:hAnsi="宋体"/>
          <w:color w:val="000000"/>
        </w:rPr>
        <w:t>14</w:t>
      </w:r>
      <w:r>
        <w:rPr>
          <w:rFonts w:ascii="宋体" w:hAnsi="宋体"/>
          <w:color w:val="000000"/>
        </w:rPr>
        <w:t>世纪前后欧洲音乐的变化。结合所学知识分析变化的原因。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依据材料二，结合所学，指出阿坎鼓出现在美国的时代背景。谈谈非洲和美洲在当时所受到的影响。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结合所学，分别说出与以上两首歌曲相关的历史事件。任选其中一个事件分析影响。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4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依据材料四并结合所学，说说《国际歌》体现的精神。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28. </w:t>
      </w:r>
      <w:r>
        <w:rPr>
          <w:rFonts w:ascii="宋体" w:hAnsi="宋体"/>
          <w:color w:val="000000"/>
        </w:rPr>
        <w:t>体育运动折射时代变迁。</w:t>
      </w:r>
    </w:p>
    <w:p w:rsidR="0046137F" w:rsidRDefault="00325CDF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材料一</w:t>
      </w:r>
      <w:r>
        <w:rPr>
          <w:rFonts w:ascii="楷体" w:eastAsia="楷体" w:hAnsi="楷体" w:cs="楷体"/>
          <w:color w:val="000000"/>
        </w:rPr>
        <w:t xml:space="preserve">  </w:t>
      </w:r>
      <w:r>
        <w:rPr>
          <w:rFonts w:ascii="楷体" w:eastAsia="楷体" w:hAnsi="楷体" w:cs="楷体"/>
          <w:color w:val="000000"/>
        </w:rPr>
        <w:t>某校学习小组查阅资料，梳理的古代中外体育文化交流情况表</w:t>
      </w:r>
    </w:p>
    <w:tbl>
      <w:tblPr>
        <w:tblW w:w="83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1756"/>
        <w:gridCol w:w="4767"/>
        <w:gridCol w:w="1802"/>
      </w:tblGrid>
      <w:tr w:rsidR="0046137F">
        <w:tc>
          <w:tcPr>
            <w:tcW w:w="17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46137F" w:rsidRDefault="00325CDF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类别</w:t>
            </w:r>
          </w:p>
        </w:tc>
        <w:tc>
          <w:tcPr>
            <w:tcW w:w="47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46137F" w:rsidRDefault="00325CDF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交流内容</w:t>
            </w:r>
          </w:p>
        </w:tc>
        <w:tc>
          <w:tcPr>
            <w:tcW w:w="18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46137F" w:rsidRDefault="00325CDF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传播途径</w:t>
            </w:r>
          </w:p>
        </w:tc>
      </w:tr>
      <w:tr w:rsidR="0046137F">
        <w:tc>
          <w:tcPr>
            <w:tcW w:w="17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46137F" w:rsidRDefault="00325CDF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搏击类</w:t>
            </w:r>
          </w:p>
        </w:tc>
        <w:tc>
          <w:tcPr>
            <w:tcW w:w="47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46137F" w:rsidRDefault="00325CDF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汉代中国武术动作传入朝鲜半岛；唐朝唐手传入日本，逐渐发展成为空手道</w:t>
            </w:r>
          </w:p>
        </w:tc>
        <w:tc>
          <w:tcPr>
            <w:tcW w:w="187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46137F" w:rsidRDefault="00325CDF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①</w:t>
            </w:r>
            <w:r>
              <w:rPr>
                <w:rFonts w:ascii="楷体" w:eastAsia="楷体" w:hAnsi="楷体" w:cs="楷体"/>
                <w:color w:val="000000"/>
              </w:rPr>
              <w:t>使节外交活动</w:t>
            </w:r>
          </w:p>
          <w:p w:rsidR="0046137F" w:rsidRDefault="00325CDF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②</w:t>
            </w:r>
            <w:r>
              <w:rPr>
                <w:rFonts w:ascii="楷体" w:eastAsia="楷体" w:hAnsi="楷体" w:cs="楷体"/>
                <w:color w:val="000000"/>
              </w:rPr>
              <w:t>游牧民族迁移</w:t>
            </w:r>
          </w:p>
          <w:p w:rsidR="0046137F" w:rsidRDefault="00325CDF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③</w:t>
            </w:r>
            <w:r>
              <w:rPr>
                <w:rFonts w:ascii="楷体" w:eastAsia="楷体" w:hAnsi="楷体" w:cs="楷体"/>
                <w:color w:val="000000"/>
              </w:rPr>
              <w:t>商人贸易等</w:t>
            </w:r>
          </w:p>
        </w:tc>
      </w:tr>
      <w:tr w:rsidR="0046137F"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46137F" w:rsidRDefault="00325CDF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益智类</w:t>
            </w:r>
          </w:p>
        </w:tc>
        <w:tc>
          <w:tcPr>
            <w:tcW w:w="49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46137F" w:rsidRDefault="00325CDF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围棋在汉代传入朝鲜半岛；投壶由遣唐使传入日本；象棋在北宋定型后也传入朝鲜和日本</w:t>
            </w: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6137F" w:rsidRDefault="0046137F">
            <w:pPr>
              <w:spacing w:line="360" w:lineRule="auto"/>
              <w:ind w:firstLine="420"/>
              <w:jc w:val="left"/>
              <w:textAlignment w:val="center"/>
              <w:rPr>
                <w:color w:val="000000"/>
              </w:rPr>
            </w:pPr>
          </w:p>
        </w:tc>
      </w:tr>
      <w:tr w:rsidR="0046137F"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46137F" w:rsidRDefault="00325CDF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百戏（杂技）类</w:t>
            </w:r>
          </w:p>
        </w:tc>
        <w:tc>
          <w:tcPr>
            <w:tcW w:w="49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46137F" w:rsidRDefault="00325CDF"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楷体" w:eastAsia="楷体" w:hAnsi="楷体" w:cs="楷体"/>
                <w:color w:val="000000"/>
              </w:rPr>
              <w:t>汉代案上倒立来源于安息（今伊朗）柔术；武帝时古罗马艺人在长安表演</w:t>
            </w:r>
            <w:r>
              <w:rPr>
                <w:rFonts w:ascii="楷体" w:eastAsia="楷体" w:hAnsi="楷体" w:cs="楷体"/>
                <w:color w:val="000000"/>
              </w:rPr>
              <w:t>“</w:t>
            </w:r>
            <w:r>
              <w:rPr>
                <w:rFonts w:ascii="楷体" w:eastAsia="楷体" w:hAnsi="楷体" w:cs="楷体"/>
                <w:color w:val="000000"/>
              </w:rPr>
              <w:t>吞刀</w:t>
            </w:r>
            <w:r>
              <w:rPr>
                <w:rFonts w:ascii="楷体" w:eastAsia="楷体" w:hAnsi="楷体" w:cs="楷体"/>
                <w:color w:val="000000"/>
              </w:rPr>
              <w:t>”“</w:t>
            </w:r>
            <w:r>
              <w:rPr>
                <w:rFonts w:ascii="楷体" w:eastAsia="楷体" w:hAnsi="楷体" w:cs="楷体"/>
                <w:color w:val="000000"/>
              </w:rPr>
              <w:t>吐火</w:t>
            </w:r>
            <w:r>
              <w:rPr>
                <w:rFonts w:ascii="楷体" w:eastAsia="楷体" w:hAnsi="楷体" w:cs="楷体"/>
                <w:color w:val="000000"/>
              </w:rPr>
              <w:t>”</w:t>
            </w:r>
          </w:p>
        </w:tc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6137F" w:rsidRDefault="0046137F">
            <w:pPr>
              <w:spacing w:line="360" w:lineRule="auto"/>
              <w:ind w:firstLine="420"/>
              <w:jc w:val="left"/>
              <w:textAlignment w:val="center"/>
              <w:rPr>
                <w:color w:val="000000"/>
              </w:rPr>
            </w:pPr>
          </w:p>
        </w:tc>
      </w:tr>
    </w:tbl>
    <w:p w:rsidR="0046137F" w:rsidRDefault="00325CDF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材料二</w:t>
      </w:r>
      <w:r>
        <w:rPr>
          <w:rFonts w:ascii="楷体" w:eastAsia="楷体" w:hAnsi="楷体" w:cs="楷体"/>
          <w:color w:val="000000"/>
        </w:rPr>
        <w:t xml:space="preserve">  </w:t>
      </w:r>
      <w:r>
        <w:rPr>
          <w:rFonts w:ascii="楷体" w:eastAsia="楷体" w:hAnsi="楷体" w:cs="楷体"/>
          <w:color w:val="000000"/>
        </w:rPr>
        <w:t>据《荷马史诗》，古希腊人热衷于竞技比赛，胜利者会被誉为英雄。雅典幼儿</w:t>
      </w:r>
      <w:r>
        <w:rPr>
          <w:rFonts w:ascii="楷体" w:eastAsia="楷体" w:hAnsi="楷体" w:cs="楷体"/>
          <w:color w:val="000000"/>
        </w:rPr>
        <w:t>13</w:t>
      </w:r>
      <w:r>
        <w:rPr>
          <w:rFonts w:ascii="楷体" w:eastAsia="楷体" w:hAnsi="楷体" w:cs="楷体"/>
          <w:color w:val="000000"/>
        </w:rPr>
        <w:t>岁开始在</w:t>
      </w:r>
      <w:r>
        <w:rPr>
          <w:rFonts w:ascii="楷体" w:eastAsia="楷体" w:hAnsi="楷体" w:cs="楷体"/>
          <w:color w:val="000000"/>
        </w:rPr>
        <w:t>“</w:t>
      </w:r>
      <w:r>
        <w:rPr>
          <w:rFonts w:ascii="楷体" w:eastAsia="楷体" w:hAnsi="楷体" w:cs="楷体"/>
          <w:color w:val="000000"/>
        </w:rPr>
        <w:t>体操学校</w:t>
      </w:r>
      <w:r>
        <w:rPr>
          <w:rFonts w:ascii="楷体" w:eastAsia="楷体" w:hAnsi="楷体" w:cs="楷体"/>
          <w:color w:val="000000"/>
        </w:rPr>
        <w:t>”</w:t>
      </w:r>
      <w:r>
        <w:rPr>
          <w:rFonts w:ascii="楷体" w:eastAsia="楷体" w:hAnsi="楷体" w:cs="楷体"/>
          <w:color w:val="000000"/>
        </w:rPr>
        <w:t>接受跳远、投标枪、掷铁饼等训练。</w:t>
      </w:r>
      <w:r>
        <w:rPr>
          <w:rFonts w:ascii="楷体" w:eastAsia="楷体" w:hAnsi="楷体" w:cs="楷体"/>
          <w:color w:val="000000"/>
        </w:rPr>
        <w:t>18</w:t>
      </w:r>
      <w:r>
        <w:rPr>
          <w:rFonts w:ascii="楷体" w:eastAsia="楷体" w:hAnsi="楷体" w:cs="楷体"/>
          <w:color w:val="000000"/>
        </w:rPr>
        <w:t>岁时需通过公民体育资格考试才能被正式授予公民资格。体育活动是古希腊人日常生活的组成部分，街头巷尾的角力比赛、各种跳跃和投掷比赛随处可见。苏格拉底认为身体锻炼对个人和国家都是有用的，每位公民都有保卫国家的义务，保持最佳状态，一旦国家有难，便能出征。古奥运会比赛期间，交战的城邦互相休战，运动员被允许穿过敌方领土进入赛场。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2009775" cy="1714500"/>
            <wp:effectExtent l="0" t="0" r="0" b="0"/>
            <wp:docPr id="938455604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8455604" name=""/>
                    <pic:cNvPicPr>
                      <a:picLocks noChangeAspect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9775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lastRenderedPageBreak/>
        <w:t xml:space="preserve">    </w:t>
      </w:r>
      <w:r>
        <w:rPr>
          <w:color w:val="000000"/>
        </w:rPr>
        <w:t>陶器上的古希腊奥运会图案</w:t>
      </w:r>
    </w:p>
    <w:p w:rsidR="0046137F" w:rsidRDefault="00325CDF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材料三</w:t>
      </w:r>
      <w:r>
        <w:rPr>
          <w:rFonts w:ascii="楷体" w:eastAsia="楷体" w:hAnsi="楷体" w:cs="楷体"/>
          <w:color w:val="000000"/>
        </w:rPr>
        <w:t xml:space="preserve">  18</w:t>
      </w:r>
      <w:r>
        <w:rPr>
          <w:rFonts w:ascii="楷体" w:eastAsia="楷体" w:hAnsi="楷体" w:cs="楷体"/>
          <w:color w:val="000000"/>
        </w:rPr>
        <w:t>世纪，大量农</w:t>
      </w:r>
      <w:r>
        <w:rPr>
          <w:rFonts w:ascii="楷体" w:eastAsia="楷体" w:hAnsi="楷体" w:cs="楷体"/>
          <w:color w:val="000000"/>
        </w:rPr>
        <w:t>村人口转移至城市，日以继夜的劳动使工人们受到资本者的剥削与压迫，他们迫切地需要属于自己的群体与生活，参与足球运动不仅能获得劳动后的放松，还能驱除孤独感，增强凝聚力。政府不再禁止足球运动，交通工具的改善也为工人去不同地点看球提供了便捷。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4752975" cy="2733675"/>
            <wp:effectExtent l="0" t="0" r="0" b="0"/>
            <wp:docPr id="10003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"/>
                    <pic:cNvPicPr>
                      <a:picLocks noChangeAspect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2975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137F" w:rsidRDefault="00325CDF"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eastAsia="楷体" w:hAnsi="楷体" w:cs="楷体"/>
          <w:color w:val="000000"/>
        </w:rPr>
        <w:t>材料四</w:t>
      </w:r>
      <w:r>
        <w:rPr>
          <w:rFonts w:ascii="楷体" w:eastAsia="楷体" w:hAnsi="楷体" w:cs="楷体"/>
          <w:color w:val="000000"/>
        </w:rPr>
        <w:t xml:space="preserve">  </w:t>
      </w:r>
      <w:r>
        <w:rPr>
          <w:rFonts w:ascii="楷体" w:eastAsia="楷体" w:hAnsi="楷体" w:cs="楷体"/>
          <w:color w:val="000000"/>
        </w:rPr>
        <w:t>马克思认为</w:t>
      </w:r>
      <w:r>
        <w:rPr>
          <w:rFonts w:ascii="楷体" w:eastAsia="楷体" w:hAnsi="楷体" w:cs="楷体"/>
          <w:color w:val="000000"/>
        </w:rPr>
        <w:t>“</w:t>
      </w:r>
      <w:r>
        <w:rPr>
          <w:rFonts w:ascii="楷体" w:eastAsia="楷体" w:hAnsi="楷体" w:cs="楷体"/>
          <w:color w:val="000000"/>
        </w:rPr>
        <w:t>各方面都有能力的人</w:t>
      </w:r>
      <w:r>
        <w:rPr>
          <w:rFonts w:ascii="楷体" w:eastAsia="楷体" w:hAnsi="楷体" w:cs="楷体"/>
          <w:color w:val="000000"/>
        </w:rPr>
        <w:t>”</w:t>
      </w:r>
      <w:r>
        <w:rPr>
          <w:rFonts w:ascii="楷体" w:eastAsia="楷体" w:hAnsi="楷体" w:cs="楷体"/>
          <w:color w:val="000000"/>
        </w:rPr>
        <w:t>是思想与身体、脑力与体力、智育与体育相互结合的人。《资本论》认为：</w:t>
      </w:r>
      <w:r>
        <w:rPr>
          <w:rFonts w:ascii="楷体" w:eastAsia="楷体" w:hAnsi="楷体" w:cs="楷体"/>
          <w:color w:val="000000"/>
        </w:rPr>
        <w:t>“</w:t>
      </w:r>
      <w:r>
        <w:rPr>
          <w:rFonts w:ascii="楷体" w:eastAsia="楷体" w:hAnsi="楷体" w:cs="楷体"/>
          <w:color w:val="000000"/>
        </w:rPr>
        <w:t>生产劳动同智育和体育相结合不仅是提高社会生产的一种方法，而且是造就全面发展的人的唯一方法</w:t>
      </w:r>
      <w:r>
        <w:rPr>
          <w:rFonts w:ascii="楷体" w:eastAsia="楷体" w:hAnsi="楷体" w:cs="楷体"/>
          <w:color w:val="000000"/>
        </w:rPr>
        <w:t>”</w:t>
      </w:r>
      <w:r>
        <w:rPr>
          <w:rFonts w:ascii="楷体" w:eastAsia="楷体" w:hAnsi="楷体" w:cs="楷体"/>
          <w:color w:val="000000"/>
        </w:rPr>
        <w:t>。体育使人身体强健、力量充盈、思维开阔、活跃自信、果敢坚毅，具有创造的愿望和革新的勇气，体育承载着守护人类发展的历史使命。体育具有的时代特征，既是经济社会发展的标志，又是推动经济社会发展的重要因素，二者是辩证统一的关系。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依据材料一，概括中国古代体育文化交流的特点。结合所学，说明产生这些点的原因。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依据材料二</w:t>
      </w:r>
      <w:r>
        <w:rPr>
          <w:rFonts w:ascii="宋体" w:hAnsi="宋体"/>
          <w:color w:val="000000"/>
        </w:rPr>
        <w:t>，说出古希腊重视体育运动</w:t>
      </w:r>
      <w:r>
        <w:rPr>
          <w:rFonts w:ascii="宋体" w:hAnsi="宋体"/>
          <w:noProof/>
          <w:color w:val="000000"/>
        </w:rPr>
        <w:drawing>
          <wp:inline distT="0" distB="0" distL="0" distR="0">
            <wp:extent cx="133350" cy="177800"/>
            <wp:effectExtent l="0" t="0" r="0" b="0"/>
            <wp:docPr id="10004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表现及影响。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依据材料三，指出材料中英国足球俱乐部队徽寓意的共同点。结合所学，分析其产生的社会背景。</w:t>
      </w:r>
    </w:p>
    <w:p w:rsidR="0046137F" w:rsidRDefault="00325CDF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4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依据材料四，归纳马克思主义体育观的主要内涵。结合自身学习和生活的实际，谈谈对体育塑造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完整的人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的认识。</w:t>
      </w:r>
    </w:p>
    <w:sectPr w:rsidR="0046137F" w:rsidSect="00C321EB">
      <w:headerReference w:type="even" r:id="rId28"/>
      <w:headerReference w:type="default" r:id="rId29"/>
      <w:footerReference w:type="even" r:id="rId30"/>
      <w:footerReference w:type="default" r:id="rId31"/>
      <w:headerReference w:type="first" r:id="rId32"/>
      <w:footerReference w:type="first" r:id="rId33"/>
      <w:pgSz w:w="11906" w:h="16838"/>
      <w:pgMar w:top="910" w:right="1080" w:bottom="1440" w:left="1080" w:header="851" w:footer="992" w:gutter="0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25CDF" w:rsidRDefault="00325CDF" w:rsidP="0046137F">
      <w:r>
        <w:separator/>
      </w:r>
    </w:p>
  </w:endnote>
  <w:endnote w:type="continuationSeparator" w:id="0">
    <w:p w:rsidR="00325CDF" w:rsidRDefault="00325CDF" w:rsidP="0046137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icrosoft YaHei UI">
    <w:panose1 w:val="020B0503020204020204"/>
    <w:charset w:val="86"/>
    <w:family w:val="swiss"/>
    <w:pitch w:val="variable"/>
    <w:sig w:usb0="80000287" w:usb1="28CF3C52" w:usb2="00000016" w:usb3="00000000" w:csb0="0004001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A0E86" w:rsidRDefault="004A0E86">
    <w:pPr>
      <w:pStyle w:val="a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0278E" w:rsidRDefault="00325CDF" w:rsidP="0090278E">
    <w:pPr>
      <w:jc w:val="center"/>
    </w:pPr>
    <w:r>
      <w:t>第</w:t>
    </w:r>
    <w:r w:rsidR="0046137F">
      <w:fldChar w:fldCharType="begin"/>
    </w:r>
    <w:r>
      <w:instrText>PAGE</w:instrText>
    </w:r>
    <w:r w:rsidR="0046137F">
      <w:fldChar w:fldCharType="separate"/>
    </w:r>
    <w:r w:rsidR="004A0E86">
      <w:rPr>
        <w:noProof/>
      </w:rPr>
      <w:t>11</w:t>
    </w:r>
    <w:r w:rsidR="0046137F">
      <w:fldChar w:fldCharType="end"/>
    </w:r>
    <w:r>
      <w:t>页</w:t>
    </w:r>
    <w:r>
      <w:t>/</w:t>
    </w:r>
    <w:r>
      <w:t>共</w:t>
    </w:r>
    <w:r w:rsidR="0046137F">
      <w:fldChar w:fldCharType="begin"/>
    </w:r>
    <w:r>
      <w:instrText>NUMPAGES</w:instrText>
    </w:r>
    <w:r w:rsidR="0046137F">
      <w:fldChar w:fldCharType="separate"/>
    </w:r>
    <w:r w:rsidR="004A0E86">
      <w:rPr>
        <w:noProof/>
      </w:rPr>
      <w:t>11</w:t>
    </w:r>
    <w:r w:rsidR="0046137F">
      <w:fldChar w:fldCharType="end"/>
    </w:r>
    <w:r>
      <w:t>页</w:t>
    </w:r>
  </w:p>
  <w:p w:rsidR="0090278E" w:rsidRDefault="0090278E">
    <w:pPr>
      <w:pStyle w:val="a4"/>
    </w:pPr>
  </w:p>
  <w:p w:rsidR="004151FC" w:rsidRDefault="0046137F"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 w:rsidRPr="0046137F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752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46137F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58752">
          <v:imagedata r:id="rId1" o:title="{75232B38-A165-1FB7-499C-2E1C792CACB5}"/>
        </v:shape>
      </w:pict>
    </w:r>
    <w:r w:rsidR="00325CDF">
      <w:rPr>
        <w:rFonts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A0E86" w:rsidRDefault="004A0E86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25CDF" w:rsidRDefault="00325CDF" w:rsidP="0046137F">
      <w:r>
        <w:separator/>
      </w:r>
    </w:p>
  </w:footnote>
  <w:footnote w:type="continuationSeparator" w:id="0">
    <w:p w:rsidR="00325CDF" w:rsidRDefault="00325CDF" w:rsidP="0046137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A0E86" w:rsidRDefault="004A0E86">
    <w:pPr>
      <w:pStyle w:val="a3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071D5" w:rsidRDefault="00016BFA" w:rsidP="002908F0">
    <w:pPr>
      <w:pStyle w:val="a3"/>
      <w:pBdr>
        <w:bottom w:val="none" w:sz="0" w:space="0" w:color="auto"/>
      </w:pBdr>
    </w:pPr>
    <w:r>
      <w:t xml:space="preserve"> </w:t>
    </w:r>
    <w:r w:rsidR="00325CDF">
      <w:t xml:space="preserve"> </w:t>
    </w:r>
    <w:r w:rsidR="002908F0">
      <w:t xml:space="preserve"> </w:t>
    </w:r>
  </w:p>
  <w:p w:rsidR="004151FC" w:rsidRDefault="0046137F">
    <w:pPr>
      <w:pBdr>
        <w:bottom w:val="none" w:sz="0" w:space="1" w:color="auto"/>
      </w:pBdr>
      <w:snapToGrid w:val="0"/>
      <w:rPr>
        <w:rFonts w:cs="Times New Roman"/>
        <w:kern w:val="0"/>
        <w:sz w:val="2"/>
        <w:szCs w:val="2"/>
      </w:rPr>
    </w:pPr>
    <w:r w:rsidRPr="0046137F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6704">
          <v:imagedata r:id="rId1" o:title="{75232B38-A165-1FB7-499C-2E1C792CACB5}"/>
        </v:shape>
      </w:pict>
    </w:r>
    <w:r w:rsidRPr="0046137F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A0E86" w:rsidRDefault="004A0E86">
    <w:pPr>
      <w:pStyle w:val="a3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6F473A"/>
    <w:multiLevelType w:val="hybridMultilevel"/>
    <w:tmpl w:val="8312AF28"/>
    <w:lvl w:ilvl="0" w:tplc="EF9CDD0C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plc="CAA46A52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399A3EA6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FB1AB64E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6636960A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7E1C5560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A0EE4DA8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ADE6E896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89CCF650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3073"/>
    <o:shapelayout v:ext="edit">
      <o:idmap v:ext="edit" data="1,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25CDF"/>
    <w:rsid w:val="00360978"/>
    <w:rsid w:val="003C4A95"/>
    <w:rsid w:val="003D0C09"/>
    <w:rsid w:val="004062F6"/>
    <w:rsid w:val="004151FC"/>
    <w:rsid w:val="00435F83"/>
    <w:rsid w:val="0046137F"/>
    <w:rsid w:val="0046214C"/>
    <w:rsid w:val="0049183B"/>
    <w:rsid w:val="004A0E86"/>
    <w:rsid w:val="004D44FD"/>
    <w:rsid w:val="00550C9E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57AA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宋体"/>
        <w:sz w:val="21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46137F"/>
    <w:pPr>
      <w:widowControl w:val="0"/>
      <w:jc w:val="both"/>
    </w:pPr>
    <w:rPr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rsid w:val="0046137F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4">
    <w:name w:val="footer"/>
    <w:basedOn w:val="a"/>
    <w:rsid w:val="0046137F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">
    <w:name w:val="页眉 Char"/>
    <w:basedOn w:val="a0"/>
    <w:link w:val="a3"/>
    <w:uiPriority w:val="99"/>
    <w:rsid w:val="003102DB"/>
    <w:rPr>
      <w:kern w:val="2"/>
      <w:sz w:val="18"/>
      <w:szCs w:val="24"/>
    </w:rPr>
  </w:style>
  <w:style w:type="paragraph" w:styleId="a5">
    <w:name w:val="No Spacing"/>
    <w:uiPriority w:val="1"/>
    <w:qFormat/>
    <w:rsid w:val="003102DB"/>
    <w:rPr>
      <w:rFonts w:asciiTheme="minorHAnsi" w:eastAsia="Microsoft YaHei UI" w:hAnsiTheme="minorHAnsi" w:cstheme="minorBidi"/>
      <w:sz w:val="22"/>
      <w:szCs w:val="22"/>
    </w:rPr>
  </w:style>
  <w:style w:type="character" w:styleId="a6">
    <w:name w:val="Hyperlink"/>
    <w:basedOn w:val="a0"/>
    <w:uiPriority w:val="99"/>
    <w:unhideWhenUsed/>
    <w:rsid w:val="00596076"/>
    <w:rPr>
      <w:color w:val="0000FF"/>
      <w:u w:val="single"/>
    </w:rPr>
  </w:style>
  <w:style w:type="paragraph" w:styleId="a7">
    <w:name w:val="List Paragraph"/>
    <w:basedOn w:val="a"/>
    <w:uiPriority w:val="99"/>
    <w:qFormat/>
    <w:rsid w:val="00EA0188"/>
    <w:pPr>
      <w:ind w:firstLineChars="200" w:firstLine="420"/>
    </w:pPr>
  </w:style>
  <w:style w:type="paragraph" w:styleId="a8">
    <w:name w:val="Balloon Text"/>
    <w:basedOn w:val="a"/>
    <w:link w:val="Char0"/>
    <w:semiHidden/>
    <w:unhideWhenUsed/>
    <w:rsid w:val="004A0E86"/>
    <w:rPr>
      <w:sz w:val="18"/>
      <w:szCs w:val="18"/>
    </w:rPr>
  </w:style>
  <w:style w:type="character" w:customStyle="1" w:styleId="Char0">
    <w:name w:val="批注框文本 Char"/>
    <w:basedOn w:val="a0"/>
    <w:link w:val="a8"/>
    <w:semiHidden/>
    <w:rsid w:val="004A0E86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wmf"/><Relationship Id="rId24" Type="http://schemas.openxmlformats.org/officeDocument/2006/relationships/image" Target="media/image17.png"/><Relationship Id="rId32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wmf"/><Relationship Id="rId22" Type="http://schemas.openxmlformats.org/officeDocument/2006/relationships/image" Target="media/image15.jpeg"/><Relationship Id="rId27" Type="http://schemas.openxmlformats.org/officeDocument/2006/relationships/image" Target="media/image20.png"/><Relationship Id="rId30" Type="http://schemas.openxmlformats.org/officeDocument/2006/relationships/footer" Target="footer1.xml"/><Relationship Id="rId35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894264B-089E-4CD3-BEC4-C18D0C9670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1023</Words>
  <Characters>5834</Characters>
  <Application>Microsoft Office Word</Application>
  <DocSecurity>0</DocSecurity>
  <Lines>48</Lines>
  <Paragraphs>13</Paragraphs>
  <ScaleCrop>false</ScaleCrop>
  <Company>学科网 www.zxxk.com</Company>
  <LinksUpToDate>false</LinksUpToDate>
  <CharactersWithSpaces>6844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学科网试题生产平台</dc:creator>
  <dc:description>3665794514927616</dc:description>
  <cp:lastModifiedBy>微软用户</cp:lastModifiedBy>
  <cp:revision>11</cp:revision>
  <dcterms:created xsi:type="dcterms:W3CDTF">2025-01-13T09:41:00Z</dcterms:created>
  <dcterms:modified xsi:type="dcterms:W3CDTF">2025-01-20T04:53:00Z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